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重庆市永川区人民政府</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i w:val="0"/>
          <w:caps w:val="0"/>
          <w:color w:val="000000"/>
          <w:spacing w:val="0"/>
          <w:sz w:val="21"/>
          <w:szCs w:val="21"/>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关于废止部分区政府规范性文件的决定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永川府规〔2021〕</w:t>
      </w:r>
      <w:r>
        <w:rPr>
          <w:rFonts w:hint="default" w:ascii="Times New Roman" w:hAnsi="Times New Roman" w:eastAsia="方正仿宋_GBK" w:cs="Times New Roman"/>
          <w:b w:val="0"/>
          <w:i w:val="0"/>
          <w:caps w:val="0"/>
          <w:color w:val="000000"/>
          <w:spacing w:val="0"/>
          <w:sz w:val="32"/>
          <w:szCs w:val="32"/>
          <w:shd w:val="clear" w:fill="FFFFFF"/>
          <w:lang w:val="en-US" w:eastAsia="zh-CN"/>
        </w:rPr>
        <w:t>3</w:t>
      </w:r>
      <w:r>
        <w:rPr>
          <w:rFonts w:hint="default" w:ascii="Times New Roman" w:hAnsi="Times New Roman" w:eastAsia="方正仿宋_GBK" w:cs="Times New Roman"/>
          <w:b w:val="0"/>
          <w:i w:val="0"/>
          <w:caps w:val="0"/>
          <w:color w:val="000000"/>
          <w:spacing w:val="0"/>
          <w:sz w:val="32"/>
          <w:szCs w:val="32"/>
          <w:shd w:val="clear" w:fill="FFFFFF"/>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_GBK" w:cs="Times New Roman"/>
          <w:b w:val="0"/>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color w:val="auto"/>
          <w:sz w:val="32"/>
          <w:szCs w:val="32"/>
          <w:lang w:eastAsia="zh-CN"/>
        </w:rPr>
        <w:t>根据</w:t>
      </w:r>
      <w:r>
        <w:rPr>
          <w:rFonts w:hint="default" w:ascii="Times New Roman" w:hAnsi="Times New Roman" w:eastAsia="方正仿宋_GBK" w:cs="Times New Roman"/>
          <w:color w:val="auto"/>
          <w:sz w:val="32"/>
          <w:szCs w:val="32"/>
        </w:rPr>
        <w:t>《重庆市人民政府办公厅关于建立全市行政规范性文件数据库对外集中公布政府规章和行政规范性文件的通知》</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我区对区政府行政规范</w:t>
      </w:r>
      <w:r>
        <w:rPr>
          <w:rFonts w:hint="default" w:ascii="Times New Roman" w:hAnsi="Times New Roman" w:eastAsia="方正仿宋_GBK" w:cs="Times New Roman"/>
          <w:sz w:val="32"/>
          <w:szCs w:val="32"/>
        </w:rPr>
        <w:t>性文件进行</w:t>
      </w:r>
      <w:r>
        <w:rPr>
          <w:rFonts w:hint="default" w:ascii="Times New Roman" w:hAnsi="Times New Roman" w:eastAsia="方正仿宋_GBK" w:cs="Times New Roman"/>
          <w:sz w:val="32"/>
          <w:szCs w:val="32"/>
          <w:lang w:eastAsia="zh-CN"/>
        </w:rPr>
        <w:t>了全面</w:t>
      </w:r>
      <w:r>
        <w:rPr>
          <w:rFonts w:hint="default" w:ascii="Times New Roman" w:hAnsi="Times New Roman" w:eastAsia="方正仿宋_GBK" w:cs="Times New Roman"/>
          <w:sz w:val="32"/>
          <w:szCs w:val="32"/>
        </w:rPr>
        <w:t>清理。</w:t>
      </w:r>
      <w:r>
        <w:rPr>
          <w:rFonts w:hint="default" w:ascii="Times New Roman" w:hAnsi="Times New Roman" w:eastAsia="方正仿宋_GBK" w:cs="Times New Roman"/>
          <w:sz w:val="32"/>
          <w:szCs w:val="32"/>
          <w:lang w:eastAsia="zh-CN"/>
        </w:rPr>
        <w:t>经区政府第</w:t>
      </w:r>
      <w:r>
        <w:rPr>
          <w:rFonts w:hint="default" w:ascii="Times New Roman" w:hAnsi="Times New Roman" w:eastAsia="方正仿宋_GBK" w:cs="Times New Roman"/>
          <w:sz w:val="32"/>
          <w:szCs w:val="32"/>
          <w:lang w:val="en-US" w:eastAsia="zh-CN"/>
        </w:rPr>
        <w:t>171次常务会议审议通过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区政府决定将</w:t>
      </w:r>
      <w:r>
        <w:rPr>
          <w:rFonts w:hint="default"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sz w:val="32"/>
          <w:szCs w:val="32"/>
          <w:lang w:val="en-US" w:eastAsia="zh-CN"/>
        </w:rPr>
        <w:t>重庆市永川区人民政府关于城区实行轻微财产损失道路交通事故当事人自行撤离现场和理赔处理的通告》（永川府发〔2013〕41号）</w:t>
      </w:r>
      <w:r>
        <w:rPr>
          <w:rFonts w:hint="default" w:ascii="Times New Roman" w:hAnsi="Times New Roman" w:eastAsia="方正仿宋_GBK" w:cs="Times New Roman"/>
          <w:kern w:val="2"/>
          <w:sz w:val="32"/>
          <w:szCs w:val="32"/>
          <w:lang w:val="en-US" w:eastAsia="zh-CN"/>
        </w:rPr>
        <w:t>等32件区政府规范性文件（见附件）予以废止。</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i w:val="0"/>
          <w:caps w:val="0"/>
          <w:color w:val="333333"/>
          <w:spacing w:val="0"/>
          <w:kern w:val="0"/>
          <w:sz w:val="32"/>
          <w:szCs w:val="32"/>
          <w:shd w:val="clear" w:color="auto" w:fill="FFFFFF"/>
          <w:lang w:val="en-US" w:eastAsia="zh-CN" w:bidi="ar"/>
        </w:rPr>
      </w:pPr>
      <w:r>
        <w:rPr>
          <w:rFonts w:hint="default" w:ascii="Times New Roman" w:hAnsi="Times New Roman" w:eastAsia="方正仿宋_GBK" w:cs="Times New Roman"/>
          <w:kern w:val="2"/>
          <w:sz w:val="32"/>
          <w:szCs w:val="32"/>
          <w:lang w:val="en-US" w:eastAsia="zh-CN"/>
        </w:rPr>
        <w:t>本决定公布之日起施行。</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附件：废止的区政府规范性文件目录（32件）</w:t>
      </w:r>
    </w:p>
    <w:p>
      <w:pPr>
        <w:keepNext w:val="0"/>
        <w:keepLines w:val="0"/>
        <w:pageBreakBefore w:val="0"/>
        <w:kinsoku/>
        <w:wordWrap/>
        <w:overflowPunct/>
        <w:topLinePunct w:val="0"/>
        <w:autoSpaceDE/>
        <w:autoSpaceDN/>
        <w:bidi w:val="0"/>
        <w:snapToGrid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napToGrid w:val="0"/>
        <w:spacing w:line="600" w:lineRule="exact"/>
        <w:ind w:firstLine="4480" w:firstLineChars="1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重庆市永川区人民政府</w:t>
      </w:r>
    </w:p>
    <w:p>
      <w:pPr>
        <w:keepNext w:val="0"/>
        <w:keepLines w:val="0"/>
        <w:pageBreakBefore w:val="0"/>
        <w:kinsoku/>
        <w:wordWrap/>
        <w:overflowPunct/>
        <w:topLinePunct w:val="0"/>
        <w:autoSpaceDE/>
        <w:autoSpaceDN/>
        <w:bidi w:val="0"/>
        <w:snapToGrid w:val="0"/>
        <w:spacing w:line="600" w:lineRule="exact"/>
        <w:ind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
        </w:rPr>
        <w:t>22</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（此件公开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发布</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val="0"/>
        <w:spacing w:line="600" w:lineRule="exact"/>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br w:type="page"/>
      </w:r>
      <w:r>
        <w:rPr>
          <w:rFonts w:hint="default" w:ascii="Times New Roman" w:hAnsi="Times New Roman" w:eastAsia="方正黑体_GBK" w:cs="Times New Roman"/>
          <w:szCs w:val="32"/>
        </w:rPr>
        <w:t>附件</w:t>
      </w:r>
    </w:p>
    <w:p>
      <w:pPr>
        <w:snapToGrid w:val="0"/>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废止的区政府规范性文件目录</w:t>
      </w:r>
    </w:p>
    <w:p>
      <w:pPr>
        <w:snapToGrid w:val="0"/>
        <w:rPr>
          <w:rFonts w:hint="default" w:ascii="Times New Roman" w:hAnsi="Times New Roman" w:cs="Times New Roman"/>
          <w:szCs w:val="32"/>
        </w:rPr>
      </w:pPr>
    </w:p>
    <w:tbl>
      <w:tblPr>
        <w:tblStyle w:val="9"/>
        <w:tblW w:w="8835" w:type="dxa"/>
        <w:jc w:val="center"/>
        <w:tblLayout w:type="fixed"/>
        <w:tblCellMar>
          <w:top w:w="0" w:type="dxa"/>
          <w:left w:w="108" w:type="dxa"/>
          <w:bottom w:w="0" w:type="dxa"/>
          <w:right w:w="108" w:type="dxa"/>
        </w:tblCellMar>
      </w:tblPr>
      <w:tblGrid>
        <w:gridCol w:w="821"/>
        <w:gridCol w:w="4711"/>
        <w:gridCol w:w="2458"/>
        <w:gridCol w:w="845"/>
      </w:tblGrid>
      <w:tr>
        <w:tblPrEx>
          <w:tblCellMar>
            <w:top w:w="0" w:type="dxa"/>
            <w:left w:w="108" w:type="dxa"/>
            <w:bottom w:w="0" w:type="dxa"/>
            <w:right w:w="108" w:type="dxa"/>
          </w:tblCellMar>
        </w:tblPrEx>
        <w:trPr>
          <w:trHeight w:val="42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snapToGrid w:val="0"/>
              <w:spacing w:line="192"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b/>
                <w:bCs/>
                <w:color w:val="000000"/>
                <w:kern w:val="0"/>
                <w:sz w:val="24"/>
                <w:szCs w:val="24"/>
              </w:rPr>
              <w:t>序号</w:t>
            </w:r>
          </w:p>
        </w:tc>
        <w:tc>
          <w:tcPr>
            <w:tcW w:w="4711" w:type="dxa"/>
            <w:tcBorders>
              <w:top w:val="single" w:color="auto" w:sz="4" w:space="0"/>
              <w:left w:val="single" w:color="auto" w:sz="4" w:space="0"/>
              <w:bottom w:val="single" w:color="auto" w:sz="4" w:space="0"/>
              <w:right w:val="single" w:color="auto" w:sz="4" w:space="0"/>
            </w:tcBorders>
            <w:vAlign w:val="center"/>
          </w:tcPr>
          <w:p>
            <w:pPr>
              <w:snapToGrid w:val="0"/>
              <w:spacing w:line="192"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b/>
                <w:bCs/>
                <w:color w:val="000000"/>
                <w:kern w:val="0"/>
                <w:sz w:val="24"/>
                <w:szCs w:val="24"/>
              </w:rPr>
              <w:t>规范性文件名称</w:t>
            </w:r>
          </w:p>
        </w:tc>
        <w:tc>
          <w:tcPr>
            <w:tcW w:w="2458" w:type="dxa"/>
            <w:tcBorders>
              <w:top w:val="single" w:color="auto" w:sz="4" w:space="0"/>
              <w:left w:val="single" w:color="auto" w:sz="4" w:space="0"/>
              <w:bottom w:val="single" w:color="auto" w:sz="4" w:space="0"/>
              <w:right w:val="single" w:color="auto" w:sz="4" w:space="0"/>
            </w:tcBorders>
            <w:vAlign w:val="center"/>
          </w:tcPr>
          <w:p>
            <w:pPr>
              <w:snapToGrid w:val="0"/>
              <w:spacing w:line="192"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b/>
                <w:bCs/>
                <w:color w:val="000000"/>
                <w:kern w:val="0"/>
                <w:sz w:val="24"/>
                <w:szCs w:val="24"/>
              </w:rPr>
              <w:t>发文字号</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spacing w:line="192" w:lineRule="auto"/>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b/>
                <w:bCs/>
                <w:color w:val="000000"/>
                <w:kern w:val="0"/>
                <w:sz w:val="24"/>
                <w:szCs w:val="24"/>
              </w:rPr>
              <w:t>备注</w:t>
            </w: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val="en-US" w:eastAsia="zh-CN"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重庆市永川区人民政府关于城区实行轻微财产损失道路交通事故当事人自行撤离现场和理赔处理的通告</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val="en-US" w:eastAsia="zh-CN" w:bidi="ar"/>
              </w:rPr>
            </w:pPr>
            <w:r>
              <w:rPr>
                <w:rFonts w:hint="default" w:ascii="Times New Roman" w:hAnsi="Times New Roman" w:eastAsia="方正仿宋_GBK" w:cs="Times New Roman"/>
                <w:i w:val="0"/>
                <w:color w:val="auto"/>
                <w:kern w:val="0"/>
                <w:sz w:val="18"/>
                <w:szCs w:val="18"/>
                <w:u w:val="none"/>
                <w:lang w:val="en-US" w:eastAsia="zh-CN" w:bidi="ar"/>
              </w:rPr>
              <w:t>永川府发〔2013〕41号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重庆市永川区人民政府办公室关于加强农村道路交通安全工作的通知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永川府办发〔2015〕5号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3</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重庆市永川区人民政府办公室关于印发永川区完善国库集中支付制度实施方案的通知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永川府办发〔2015〕95号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4</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val="en-US" w:eastAsia="zh-CN"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重庆市永川区人民政府关于落实重庆市2013年行政审批制度改革事项的通知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val="en-US" w:eastAsia="zh-CN" w:bidi="ar"/>
              </w:rPr>
            </w:pPr>
            <w:r>
              <w:rPr>
                <w:rFonts w:hint="default" w:ascii="Times New Roman" w:hAnsi="Times New Roman" w:eastAsia="方正仿宋_GBK" w:cs="Times New Roman"/>
                <w:i w:val="0"/>
                <w:color w:val="auto"/>
                <w:kern w:val="0"/>
                <w:sz w:val="18"/>
                <w:szCs w:val="18"/>
                <w:u w:val="none"/>
                <w:lang w:val="en-US" w:eastAsia="zh-CN" w:bidi="ar"/>
              </w:rPr>
              <w:t>永川府发〔2014〕10号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5</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重庆市永川区人民政府关于印发重庆市永川区政府投资项目概算管理办法的通知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永川府发〔2017〕22号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color w:val="000000"/>
                <w:kern w:val="0"/>
                <w:sz w:val="18"/>
                <w:szCs w:val="18"/>
                <w:lang w:bidi="ar"/>
              </w:rPr>
              <w:t>6</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重庆市永川区人民政府办公室关于印发重庆市永川区“十三五”基本公共服务清单的通知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永川府办发〔2018〕63号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b/>
                <w:bCs/>
                <w:kern w:val="0"/>
                <w:sz w:val="20"/>
                <w:szCs w:val="20"/>
                <w:lang w:eastAsia="zh-CN"/>
              </w:rPr>
            </w:pPr>
          </w:p>
        </w:tc>
      </w:tr>
      <w:tr>
        <w:tblPrEx>
          <w:tblCellMar>
            <w:top w:w="0" w:type="dxa"/>
            <w:left w:w="108" w:type="dxa"/>
            <w:bottom w:w="0" w:type="dxa"/>
            <w:right w:w="108" w:type="dxa"/>
          </w:tblCellMar>
        </w:tblPrEx>
        <w:trPr>
          <w:trHeight w:val="9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b/>
                <w:bCs/>
                <w:kern w:val="0"/>
                <w:sz w:val="18"/>
                <w:szCs w:val="18"/>
              </w:rPr>
            </w:pPr>
            <w:r>
              <w:rPr>
                <w:rFonts w:hint="default" w:ascii="Times New Roman" w:hAnsi="Times New Roman" w:eastAsia="方正仿宋_GBK" w:cs="Times New Roman"/>
                <w:color w:val="000000"/>
                <w:kern w:val="0"/>
                <w:sz w:val="18"/>
                <w:szCs w:val="18"/>
                <w:lang w:bidi="ar"/>
              </w:rPr>
              <w:t>7</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重庆市永川区人民政府关于印发重庆市永川区国有资金投资非必须招标项目随机抽取承包商管理办法的通知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永川府发〔2018〕30号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b/>
                <w:bCs/>
                <w:kern w:val="0"/>
                <w:sz w:val="20"/>
                <w:szCs w:val="20"/>
                <w:lang w:eastAsia="zh-CN"/>
              </w:rPr>
            </w:pPr>
          </w:p>
        </w:tc>
      </w:tr>
      <w:tr>
        <w:tblPrEx>
          <w:tblCellMar>
            <w:top w:w="0" w:type="dxa"/>
            <w:left w:w="108" w:type="dxa"/>
            <w:bottom w:w="0" w:type="dxa"/>
            <w:right w:w="108" w:type="dxa"/>
          </w:tblCellMar>
        </w:tblPrEx>
        <w:trPr>
          <w:trHeight w:val="564"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8</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shd w:val="clear" w:color="auto" w:fill="auto"/>
                <w:lang w:val="en-US" w:eastAsia="zh-CN" w:bidi="ar"/>
              </w:rPr>
              <w:t>重庆市永川区人民政府办公室关于印发永川区非煤矿山整合工作方案的通知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shd w:val="clear" w:color="auto" w:fill="auto"/>
                <w:lang w:val="en-US" w:eastAsia="zh-CN" w:bidi="ar"/>
              </w:rPr>
              <w:t>永川府办发〔2017〕32号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9</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highlight w:val="none"/>
                <w:u w:val="none"/>
                <w:lang w:val="en-US" w:eastAsia="zh-CN" w:bidi="ar"/>
              </w:rPr>
              <w:t>重庆市永川区人民政府办公室关于印发永川区城市及非万人千吨集中式饮用水水源地环境问题“一源一案”整治方案的通知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highlight w:val="none"/>
                <w:u w:val="none"/>
                <w:lang w:val="en-US" w:eastAsia="zh-CN" w:bidi="ar"/>
              </w:rPr>
              <w:t>永川府办发〔2019〕144号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10</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highlight w:val="none"/>
                <w:u w:val="none"/>
                <w:lang w:val="en-US" w:eastAsia="zh-CN" w:bidi="ar"/>
              </w:rPr>
              <w:t>重庆市永川区人民政府办公室关于印发永川区万人千吨集中式饮用水水源地环境问题“一源一案”整治方案的通知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highlight w:val="none"/>
                <w:u w:val="none"/>
                <w:lang w:val="en-US" w:eastAsia="zh-CN" w:bidi="ar"/>
              </w:rPr>
              <w:t>永川府办发〔2019〕145号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11</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重庆市永川区人民政府办公室关于印发农村厕所改造三年行动实施方案的通知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永川府办发〔2018〕55号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12</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重庆市永川区人民政府办公室关于进一步加强防范和打击非法集资工作的通知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永川府办发〔2015〕89号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13</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重庆市永川区人民政府关于开展中小企业风险补偿贷款的意见</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永川府发〔2020〕26号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14</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重庆市永川区人民</w:t>
            </w:r>
            <w:r>
              <w:rPr>
                <w:rFonts w:hint="eastAsia" w:ascii="Times New Roman" w:hAnsi="Times New Roman" w:eastAsia="方正仿宋_GBK" w:cs="Times New Roman"/>
                <w:i w:val="0"/>
                <w:iCs w:val="0"/>
                <w:color w:val="auto"/>
                <w:kern w:val="0"/>
                <w:sz w:val="18"/>
                <w:szCs w:val="18"/>
                <w:u w:val="none"/>
                <w:lang w:val="en-US" w:eastAsia="zh-CN" w:bidi="ar"/>
              </w:rPr>
              <w:t>政府</w:t>
            </w:r>
            <w:bookmarkStart w:id="0" w:name="_GoBack"/>
            <w:bookmarkEnd w:id="0"/>
            <w:r>
              <w:rPr>
                <w:rFonts w:hint="default" w:ascii="Times New Roman" w:hAnsi="Times New Roman" w:eastAsia="方正仿宋_GBK" w:cs="Times New Roman"/>
                <w:i w:val="0"/>
                <w:iCs w:val="0"/>
                <w:color w:val="auto"/>
                <w:kern w:val="0"/>
                <w:sz w:val="18"/>
                <w:szCs w:val="18"/>
                <w:u w:val="none"/>
                <w:lang w:val="en-US" w:eastAsia="zh-CN" w:bidi="ar"/>
              </w:rPr>
              <w:t>办公室关于印发重庆市永川区中小企业风险补偿贷款工作实施细则的通知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永川府办发〔2020〕95号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15</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重庆市永川区人民政府办公室关于印发永川区鼓励扶持企业上市激励政策实施细则的通知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auto"/>
                <w:kern w:val="0"/>
                <w:sz w:val="18"/>
                <w:szCs w:val="18"/>
                <w:u w:val="none"/>
                <w:lang w:val="en-US" w:eastAsia="zh-CN" w:bidi="ar"/>
              </w:rPr>
              <w:t>永川府办发〔2020〕77号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85"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16</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重庆市永川区人民政府办公室关于印发永川区研发机构法人化改革实施办法的通知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永川府办发〔2016〕197号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17</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重庆市永川区人民政府关于认真做好2015年退役士兵接收安置工作的通知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永川府发〔2015〕29号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18</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重庆市永川区人民政府关于认真做好2016年退役士兵接收安置工作的通知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永川府发〔2016〕40号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19</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重庆市永川区人民政府关于认真做好2017年退役士兵接收安置工作的通知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永川府发〔2018〕16号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20</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重庆市永川区人民政府关于推进农业机械化又好又快发展的意见</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i w:val="0"/>
                <w:color w:val="auto"/>
                <w:kern w:val="0"/>
                <w:sz w:val="18"/>
                <w:szCs w:val="18"/>
                <w:u w:val="none"/>
                <w:lang w:val="en-US" w:eastAsia="zh-CN" w:bidi="ar"/>
              </w:rPr>
              <w:t>永川府发〔2012〕2号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719"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21</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重庆市永川区人民政府办公室关于印发永川区粮食生产功能区和重要农产品生产保护区划定工作方案的通知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eastAsia="zh-CN" w:bidi="ar"/>
              </w:rPr>
            </w:pPr>
            <w:r>
              <w:rPr>
                <w:rFonts w:hint="default" w:ascii="Times New Roman" w:hAnsi="Times New Roman" w:eastAsia="方正仿宋_GBK" w:cs="Times New Roman"/>
                <w:i w:val="0"/>
                <w:color w:val="auto"/>
                <w:kern w:val="0"/>
                <w:sz w:val="18"/>
                <w:szCs w:val="18"/>
                <w:u w:val="none"/>
                <w:lang w:val="en-US" w:eastAsia="zh-CN" w:bidi="ar"/>
              </w:rPr>
              <w:t>永川府办发〔2018〕79号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719"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color w:val="000000"/>
                <w:kern w:val="0"/>
                <w:sz w:val="18"/>
                <w:szCs w:val="18"/>
                <w:lang w:bidi="ar"/>
              </w:rPr>
              <w:t>22</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重庆市永川区人民政府办公室关于印发永川区创新小农户和现代农业发展有机衔接机制试点实施方案的通知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永川府办发〔2018〕159号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719"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color w:val="000000"/>
                <w:kern w:val="0"/>
                <w:sz w:val="18"/>
                <w:szCs w:val="18"/>
                <w:lang w:bidi="ar"/>
              </w:rPr>
              <w:t>23</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重庆市永川区人民政府办公室关于印发永川区城区生活垃圾收运系统提升行动方案的通知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永川府办发〔2018〕123号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79"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24</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重庆市永川区人民政府关于长江干流防洪护岸综合整治工程（永川段）建设征地范围内禁止新增建设项目和迁入人口的通告</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永川府发〔2015〕5号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25</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重庆市永川区人民政府办公室关于印发永川区精神卫生工作规划（2015-2020年）的通知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永川府办发〔2016〕76号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26</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重庆市永川区人民政府办公室关于印发永川区职业病防治规划（2016-2020年）的通知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永川府办发〔2017〕144号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749"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27</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重庆市永川区人民政府办公室关于贯彻落实国家中医药健康服务发展规划（2015-2020年）的实施意见</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永川府办发〔2017〕146号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9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28</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重庆市永川区人民政府办公室关于印发重庆市永川区遏制与防止艾滋病“十三五”实施方案的通知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auto"/>
                <w:kern w:val="0"/>
                <w:sz w:val="18"/>
                <w:szCs w:val="18"/>
                <w:u w:val="none"/>
                <w:lang w:val="en-US" w:eastAsia="zh-CN" w:bidi="ar"/>
              </w:rPr>
              <w:t>永川府办发〔2017〕155号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29</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重庆市永川区人民政府办公室关于印发永川区进一步强化落实煤矿安全监管责任工作实施方案的通知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永川府办发〔2021〕12号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color w:val="000000"/>
                <w:kern w:val="0"/>
                <w:sz w:val="18"/>
                <w:szCs w:val="18"/>
                <w:lang w:bidi="ar"/>
              </w:rPr>
              <w:t>30</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重庆市永川区人民政府办公室关于认真做好政务公开有关工作的通知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000000"/>
                <w:kern w:val="0"/>
                <w:sz w:val="18"/>
                <w:szCs w:val="18"/>
                <w:u w:val="none"/>
                <w:lang w:val="en-US" w:eastAsia="zh-CN" w:bidi="ar"/>
              </w:rPr>
              <w:t>永川府办发〔2017〕76号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31</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000000"/>
                <w:kern w:val="0"/>
                <w:sz w:val="18"/>
                <w:szCs w:val="18"/>
                <w:u w:val="none"/>
                <w:lang w:val="en-US" w:eastAsia="zh-CN" w:bidi="ar"/>
              </w:rPr>
              <w:t>重庆市永川区人民政府办公室关于印发推进重大建设项目批准和实施领域及公共资源配置领域政府信息公开实施方案的通知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000000"/>
                <w:kern w:val="0"/>
                <w:sz w:val="18"/>
                <w:szCs w:val="18"/>
                <w:u w:val="none"/>
                <w:lang w:val="en-US" w:eastAsia="zh-CN" w:bidi="ar"/>
              </w:rPr>
              <w:t>永川府办发〔2018〕71号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r>
        <w:tblPrEx>
          <w:tblCellMar>
            <w:top w:w="0" w:type="dxa"/>
            <w:left w:w="108" w:type="dxa"/>
            <w:bottom w:w="0" w:type="dxa"/>
            <w:right w:w="108" w:type="dxa"/>
          </w:tblCellMar>
        </w:tblPrEx>
        <w:trPr>
          <w:trHeight w:val="540" w:hRule="atLeast"/>
          <w:jc w:val="center"/>
        </w:trPr>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color w:val="000000"/>
                <w:kern w:val="0"/>
                <w:sz w:val="18"/>
                <w:szCs w:val="18"/>
                <w:lang w:bidi="ar"/>
              </w:rPr>
              <w:t>32</w:t>
            </w:r>
          </w:p>
        </w:tc>
        <w:tc>
          <w:tcPr>
            <w:tcW w:w="4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iCs w:val="0"/>
                <w:color w:val="000000"/>
                <w:kern w:val="0"/>
                <w:sz w:val="18"/>
                <w:szCs w:val="18"/>
                <w:u w:val="none"/>
                <w:lang w:val="en-US" w:eastAsia="zh-CN" w:bidi="ar"/>
              </w:rPr>
              <w:t>重庆市永川区人民政府办公室关于</w:t>
            </w:r>
            <w:r>
              <w:rPr>
                <w:rFonts w:hint="default" w:ascii="Times New Roman" w:hAnsi="Times New Roman" w:cs="Times New Roman"/>
                <w:i w:val="0"/>
                <w:iCs w:val="0"/>
                <w:color w:val="000000"/>
                <w:kern w:val="0"/>
                <w:sz w:val="18"/>
                <w:szCs w:val="18"/>
                <w:u w:val="none"/>
                <w:lang w:val="en-US" w:eastAsia="zh-CN" w:bidi="ar"/>
              </w:rPr>
              <w:t>印发</w:t>
            </w:r>
            <w:r>
              <w:rPr>
                <w:rFonts w:hint="default" w:ascii="Times New Roman" w:hAnsi="Times New Roman" w:eastAsia="方正仿宋_GBK" w:cs="Times New Roman"/>
                <w:i w:val="0"/>
                <w:iCs w:val="0"/>
                <w:color w:val="000000"/>
                <w:kern w:val="0"/>
                <w:sz w:val="18"/>
                <w:szCs w:val="18"/>
                <w:u w:val="none"/>
                <w:lang w:val="en-US" w:eastAsia="zh-CN" w:bidi="ar"/>
              </w:rPr>
              <w:t>贯彻落实推进社会公益事业建设领域政府信息公开实施方案的通知</w:t>
            </w:r>
          </w:p>
        </w:tc>
        <w:tc>
          <w:tcPr>
            <w:tcW w:w="2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18"/>
                <w:szCs w:val="18"/>
                <w:lang w:bidi="ar"/>
              </w:rPr>
            </w:pPr>
            <w:r>
              <w:rPr>
                <w:rFonts w:hint="default" w:ascii="Times New Roman" w:hAnsi="Times New Roman" w:eastAsia="方正仿宋_GBK" w:cs="Times New Roman"/>
                <w:i w:val="0"/>
                <w:color w:val="000000"/>
                <w:kern w:val="0"/>
                <w:sz w:val="18"/>
                <w:szCs w:val="18"/>
                <w:u w:val="none"/>
                <w:lang w:val="en-US" w:eastAsia="zh-CN" w:bidi="ar"/>
              </w:rPr>
              <w:t>永川府办发〔2018〕86号</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0"/>
                <w:szCs w:val="20"/>
                <w:lang w:eastAsia="zh-CN"/>
              </w:rPr>
            </w:pPr>
          </w:p>
        </w:tc>
      </w:tr>
    </w:tbl>
    <w:p>
      <w:pPr>
        <w:adjustRightInd w:val="0"/>
        <w:snapToGrid w:val="0"/>
        <w:spacing w:line="240" w:lineRule="auto"/>
        <w:rPr>
          <w:rFonts w:hint="eastAsia" w:ascii="方正仿宋_GBK" w:hAnsi="方正仿宋_GBK" w:cs="方正仿宋_GBK"/>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val="en-US" w:eastAsia="zh-CN"/>
      </w:rPr>
      <w:t xml:space="preserve">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VMoFtQAAAAJAQAADwAAAAAAAAABACAAAAA4AAAAZHJz&#10;L2Rvd25yZXYueG1sUEsBAhQAFAAAAAgAh07iQAXuux7yAQAAvQMAAA4AAAAAAAAAAQAgAAAAOQEA&#10;AGRycy9lMm9Eb2MueG1sUEsFBgAAAAAGAAYAWQEAAJ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ODE1MzU4MDZmOTA2MTljOWMyMTM5NDMyZDc3NzI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12E6897"/>
    <w:rsid w:val="152D2DCA"/>
    <w:rsid w:val="187168EA"/>
    <w:rsid w:val="196673CA"/>
    <w:rsid w:val="1B2F4AEE"/>
    <w:rsid w:val="1BC46D5F"/>
    <w:rsid w:val="1CF734C9"/>
    <w:rsid w:val="1DEC284C"/>
    <w:rsid w:val="1E6523AC"/>
    <w:rsid w:val="22440422"/>
    <w:rsid w:val="22BB4BBB"/>
    <w:rsid w:val="2AEB3417"/>
    <w:rsid w:val="2D2A08F3"/>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157011D"/>
    <w:rsid w:val="52F46F0B"/>
    <w:rsid w:val="532B6A10"/>
    <w:rsid w:val="53D8014D"/>
    <w:rsid w:val="55E064E0"/>
    <w:rsid w:val="572C6D10"/>
    <w:rsid w:val="57670428"/>
    <w:rsid w:val="57C05899"/>
    <w:rsid w:val="5BA52942"/>
    <w:rsid w:val="5DC34279"/>
    <w:rsid w:val="5FCD688E"/>
    <w:rsid w:val="5FF9BDAA"/>
    <w:rsid w:val="608816D1"/>
    <w:rsid w:val="60EF4E7F"/>
    <w:rsid w:val="648B0A32"/>
    <w:rsid w:val="665233C1"/>
    <w:rsid w:val="69AC0D42"/>
    <w:rsid w:val="6AD9688B"/>
    <w:rsid w:val="6D0E3F22"/>
    <w:rsid w:val="744E4660"/>
    <w:rsid w:val="753355A2"/>
    <w:rsid w:val="759F1C61"/>
    <w:rsid w:val="769F2DE8"/>
    <w:rsid w:val="76FDEB7C"/>
    <w:rsid w:val="79C65162"/>
    <w:rsid w:val="7B585675"/>
    <w:rsid w:val="7C9011D9"/>
    <w:rsid w:val="7DC651C5"/>
    <w:rsid w:val="7F9DA0E8"/>
    <w:rsid w:val="7FCC2834"/>
    <w:rsid w:val="7FF6A4EF"/>
    <w:rsid w:val="92DD1CEF"/>
    <w:rsid w:val="F05B4F69"/>
    <w:rsid w:val="F97D9566"/>
    <w:rsid w:val="FDFF411C"/>
    <w:rsid w:val="FFFBA9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 w:val="30"/>
      <w:szCs w:val="20"/>
    </w:rPr>
  </w:style>
  <w:style w:type="paragraph" w:styleId="3">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1911</Words>
  <Characters>2119</Characters>
  <Lines>1</Lines>
  <Paragraphs>1</Paragraphs>
  <TotalTime>12</TotalTime>
  <ScaleCrop>false</ScaleCrop>
  <LinksUpToDate>false</LinksUpToDate>
  <CharactersWithSpaces>2119</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langchao</cp:lastModifiedBy>
  <cp:lastPrinted>2022-05-12T00:46:00Z</cp:lastPrinted>
  <dcterms:modified xsi:type="dcterms:W3CDTF">2024-03-04T15:38:19Z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439CC051DB0340ACB2249BC02B59F51B</vt:lpwstr>
  </property>
</Properties>
</file>