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关于开展涉及不平等对待企业法律法规政策</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清理工作的公告</w:t>
      </w:r>
    </w:p>
    <w:p>
      <w:pPr>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（一）妨碍市场准入和退出。</w:t>
      </w:r>
      <w:r>
        <w:rPr>
          <w:rFonts w:hint="eastAsia" w:ascii="Times New Roman" w:hAnsi="Times New Roman" w:eastAsia="方正仿宋_GBK" w:cs="方正仿宋_GBK"/>
          <w:sz w:val="32"/>
          <w:szCs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（二）妨碍要素平等获取、自由流动和商品、服务自由流动。</w:t>
      </w:r>
      <w:r>
        <w:rPr>
          <w:rFonts w:hint="eastAsia" w:ascii="Times New Roman" w:hAnsi="Times New Roman" w:eastAsia="方正仿宋_GBK" w:cs="方正仿宋_GBK"/>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（三）影响生产经营成本。</w:t>
      </w:r>
      <w:r>
        <w:rPr>
          <w:rFonts w:hint="eastAsia" w:ascii="Times New Roman" w:hAnsi="Times New Roman" w:eastAsia="方正仿宋_GBK" w:cs="方正仿宋_GBK"/>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（四）影响企业生产经营。</w:t>
      </w:r>
      <w:r>
        <w:rPr>
          <w:rFonts w:hint="eastAsia" w:ascii="Times New Roman" w:hAnsi="Times New Roman" w:eastAsia="方正仿宋_GBK" w:cs="方正仿宋_GBK"/>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（五）行政监管执法。</w:t>
      </w:r>
      <w:r>
        <w:rPr>
          <w:rFonts w:hint="eastAsia" w:ascii="Times New Roman" w:hAnsi="Times New Roman" w:eastAsia="方正仿宋_GBK" w:cs="方正仿宋_GBK"/>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问题线索请于2024年9月30日前发送至fgql@chinalaw.gov.c</w:t>
      </w:r>
      <w:bookmarkStart w:id="0" w:name="_GoBack"/>
      <w:bookmarkEnd w:id="0"/>
      <w:r>
        <w:rPr>
          <w:rFonts w:hint="eastAsia" w:ascii="Times New Roman" w:hAnsi="Times New Roman" w:eastAsia="方正仿宋_GBK" w:cs="方正仿宋_GBK"/>
          <w:sz w:val="32"/>
          <w:szCs w:val="32"/>
        </w:rPr>
        <w:t>n，邮件须明确存在问题的法律法规政策名称、文号（如有）、发布时间以及不平等对待企业的具体内容及相关说明。</w:t>
      </w:r>
    </w:p>
    <w:p>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both"/>
        <w:textAlignment w:val="auto"/>
        <w:rPr>
          <w:rFonts w:hint="eastAsia" w:ascii="Times New Roman" w:hAnsi="Times New Roman" w:eastAsia="方正仿宋_GBK" w:cs="方正仿宋_GBK"/>
          <w:sz w:val="32"/>
          <w:szCs w:val="32"/>
          <w:lang w:eastAsia="zh-CN"/>
        </w:rPr>
      </w:pPr>
      <w:r>
        <w:rPr>
          <w:rFonts w:hint="eastAsia" w:cs="方正仿宋_GBK"/>
          <w:sz w:val="32"/>
          <w:szCs w:val="32"/>
          <w:lang w:eastAsia="zh-CN"/>
        </w:rPr>
        <w:t>（此件公开发布）</w:t>
      </w:r>
    </w:p>
    <w:sectPr>
      <w:pgSz w:w="11906" w:h="16838"/>
      <w:pgMar w:top="2098" w:right="1474" w:bottom="1984" w:left="1587" w:header="851" w:footer="992" w:gutter="0"/>
      <w:cols w:space="0" w:num="1"/>
      <w:rtlGutter w:val="0"/>
      <w:docGrid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revisionView w:markup="0"/>
  <w:documentProtection w:enforcement="0"/>
  <w:defaultTabStop w:val="420"/>
  <w:drawingGridHorizontalSpacing w:val="280"/>
  <w:drawingGridVerticalSpacing w:val="1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2YyODdmNTA0MDE1MmUxYjk3NTk3NzZmYWMyN2EifQ=="/>
  </w:docVars>
  <w:rsids>
    <w:rsidRoot w:val="00000000"/>
    <w:rsid w:val="0F5500B5"/>
    <w:rsid w:val="0FE1317E"/>
    <w:rsid w:val="21DA1C54"/>
    <w:rsid w:val="7DE4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985</Words>
  <Characters>1008</Characters>
  <Lines>0</Lines>
  <Paragraphs>0</Paragraphs>
  <TotalTime>2837</TotalTime>
  <ScaleCrop>false</ScaleCrop>
  <LinksUpToDate>false</LinksUpToDate>
  <CharactersWithSpaces>1008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2020-09-17T02:55:00Z</dcterms:created>
  <dc:creator>Administrator.PC-20190418NCYE</dc:creator>
  <cp:lastModifiedBy>check</cp:lastModifiedBy>
  <cp:lastPrinted>2024-07-02T06:31:45Z</cp:lastPrinted>
  <dcterms:modified xsi:type="dcterms:W3CDTF">2024-07-05T08:06:36Z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3F71E8F800DE4787A5B99BFECCA4DFEF_13</vt:lpwstr>
  </property>
</Properties>
</file>