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32"/>
        </w:tabs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pict>
          <v:shape id="_x0000_s1029" o:spid="_x0000_s1029" o:spt="136" type="#_x0000_t136" style="position:absolute;left:0pt;margin-left:83.7pt;margin-top:16.15pt;height:53.85pt;width:387.15pt;mso-position-horizontal-relative:page;mso-position-vertical-relative:margin;z-index:251662336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四川省泸州市经济和信息化局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tabs>
          <w:tab w:val="left" w:pos="6632"/>
        </w:tabs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8" o:spid="_x0000_s1028" o:spt="136" type="#_x0000_t136" style="position:absolute;left:0pt;margin-left:79.95pt;margin-top:82.75pt;height:53.85pt;width:394.65pt;mso-position-horizontal-relative:page;mso-position-vertical-relative:margin;z-index:251661312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重庆市永川区经济和信息化委员会" style="font-family:方正小标宋_GBK;font-size:36pt;font-weight:bold;v-rotate-letters:f;v-same-letter-heights:f;v-text-align:center;"/>
          </v:shape>
        </w:pict>
      </w:r>
      <w:r>
        <w:rPr>
          <w:rFonts w:hint="default" w:ascii="Times New Roman" w:hAnsi="Times New Roman" w:cs="Times New Roman"/>
        </w:rPr>
        <w:pict>
          <v:shape id="_x0000_s1027" o:spid="_x0000_s1027" o:spt="136" type="#_x0000_t136" style="position:absolute;left:0pt;margin-left:477.25pt;margin-top:82.75pt;height:53.85pt;width:63.4pt;mso-position-horizontal-relative:page;mso-position-vertical-relative:margin;z-index:251663360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pict>
          <v:shape id="_x0000_s1026" o:spid="_x0000_s1026" o:spt="136" type="#_x0000_t136" style="position:absolute;left:0pt;margin-left:78.65pt;margin-top:151.8pt;height:53.85pt;width:394.65pt;mso-position-horizontal-relative:page;mso-position-vertical-relative:margin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重庆市江津区经济和信息化委员会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泸</w:t>
      </w:r>
      <w:r>
        <w:rPr>
          <w:rFonts w:hint="default" w:ascii="Times New Roman" w:hAnsi="Times New Roman" w:cs="Times New Roman"/>
          <w:szCs w:val="32"/>
        </w:rPr>
        <w:t>经信</w:t>
      </w:r>
      <w:r>
        <w:rPr>
          <w:rFonts w:hint="default" w:ascii="Times New Roman" w:hAnsi="Times New Roman" w:cs="Times New Roman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315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margin">
                  <wp:posOffset>3079115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7pt;margin-top:242.4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A33vB3ZAAAADAEAAA8AAAAAAAAAAQAgAAAAOAAAAGRycy9kb3ducmV2LnhtbFBLAQIUABQAAAAI&#10;AIdO4kCO/fN4DwIAACIEAAAOAAAAAAAAAAEAIAAAAD4BAABkcnMvZTJvRG9jLnhtbFBLBQYAAAAA&#10;BgAGAFkBAAC/BQAAAAA=&#10;">
                <v:fill on="f" focussize="0,0"/>
                <v:stroke weight="1.75pt" color="#FF0000" joinstyle="round"/>
                <v:imagedata o:title=""/>
                <o:lock v:ext="edit"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pacing w:val="30"/>
          <w:w w:val="95"/>
          <w:sz w:val="44"/>
        </w:rPr>
        <w:t>四川省泸州市经济和信息化局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</w:rPr>
      </w:pPr>
      <w:r>
        <w:rPr>
          <w:rFonts w:hint="default" w:ascii="Times New Roman" w:hAnsi="Times New Roman" w:eastAsia="方正小标宋_GBK" w:cs="Times New Roman"/>
          <w:w w:val="95"/>
          <w:sz w:val="44"/>
        </w:rPr>
        <w:t>重庆市永川区经济和信息化委员会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95"/>
          <w:sz w:val="44"/>
        </w:rPr>
      </w:pPr>
      <w:r>
        <w:rPr>
          <w:rFonts w:hint="default" w:ascii="Times New Roman" w:hAnsi="Times New Roman" w:eastAsia="方正小标宋_GBK" w:cs="Times New Roman"/>
          <w:w w:val="95"/>
          <w:sz w:val="44"/>
        </w:rPr>
        <w:t>重庆市江津区经济和信息化委员会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0"/>
          <w:w w:val="95"/>
          <w:sz w:val="44"/>
        </w:rPr>
      </w:pPr>
      <w:r>
        <w:rPr>
          <w:rFonts w:hint="default" w:ascii="Times New Roman" w:hAnsi="Times New Roman" w:eastAsia="方正小标宋_GBK" w:cs="Times New Roman"/>
          <w:spacing w:val="-10"/>
          <w:w w:val="95"/>
          <w:sz w:val="44"/>
        </w:rPr>
        <w:t>关于2024“泸永江”工业设计创新大赛评奖结果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pacing w:val="-10"/>
          <w:w w:val="95"/>
          <w:sz w:val="44"/>
        </w:rPr>
        <w:t>的通报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有关单位，有关企业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成渝地区双城经济圈建设规划纲要》总体要求，立足打造“泸永江”产业融合发展示范区，推动工业设计赋能制造业高质量发展和技术改造项目前期生成研判，提升重点产业工业设计和技术改造创新能力，使工业设计、技术创新成为先进制造业、现代服务业“两业融合”的重要联通基础。四川省泸州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重庆市江津区联合举办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“泸永江”工业设计创新大赛。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经三地发动宣传赛事，共收集产品类和概念类作品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179件，通过大赛组委会组织专家开展初评、终评和公示等程序，分别评出产品类一等奖3名，二等奖6名，三等奖13名；概念类一等奖3名，二等奖6名，三等奖10名。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获奖结果予以公布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after="0"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“泸永江”工业设计创新大赛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产品类获奖名单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firstLine="948" w:firstLineChars="300"/>
        <w:contextualSpacing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“泸永江”工业设计创新大赛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概念类获奖名单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lef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四川省泸州市经济和信息化局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重庆市永川区经济和信息化委员会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重庆市江津区经济和信息化委员会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Cs w:val="32"/>
        </w:rPr>
        <w:t>202</w:t>
      </w: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12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16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“泸永江”工业设计创新大赛</w:t>
      </w:r>
      <w:r>
        <w:rPr>
          <w:rFonts w:hint="eastAsia" w:eastAsia="方正小标宋_GBK" w:cs="Times New Roman"/>
          <w:sz w:val="32"/>
          <w:szCs w:val="32"/>
          <w:lang w:eastAsia="zh-CN"/>
        </w:rPr>
        <w:t>产品类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获奖名单</w:t>
      </w:r>
    </w:p>
    <w:tbl>
      <w:tblPr>
        <w:tblStyle w:val="8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50"/>
        <w:gridCol w:w="3225"/>
        <w:gridCol w:w="1362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所属地区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57度泸州老窖酒浓香700年700ML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泸州老窖股份有限公司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CJ-AF 智慧安防机器人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重庆金皇后新能源汽车制造有限公司/重庆交通职业学院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38寸骑乘式割草机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重庆大江动力设备制造有限公司/重庆工程职业技术学院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简奢·低氘酒产品设计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泸州宇泉超轻饮用水有限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南亭景煦茶具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合江华艺陶瓷制品有限公司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U5高速电摩外观设计效果图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重庆雅迪科技有限公司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君意豆豉“来一杯”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菽乡（重庆）农业科技有限责任公司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Landis兰蒂斯智能马桶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重庆国之四维卫浴有限公司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锂电割草机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重庆润通科技有限公司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草本固体饮料盒（捷易润）外观设计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泸州肥儿粉股份有限公司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360度全向前移式智能叉车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泸州骐骊智能系统技术有限公司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箱装产品自动拆垛分离生产线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宏图智能物流股份有限公司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毕六福特色花型油纸伞《花语》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泸州市江阳区毕六福伞业有限公司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功能型无人车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重庆领陆汽车有限公司/重庆交通职业学院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电磁阀自动检测台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重庆红江机械有限责任公司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外祖母伴手礼礼盒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重庆永川豆豉食品股份有限公司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HJMCD-嵌入式系统开发通用标定工具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重庆红江机械有限责任公司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香卤鸡翅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重庆周义食品有限公司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萃微益昆虫磨牙喂食器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重庆博力生物科技有限公司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水晶抗菌管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重庆伟星新型建材有限公司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龙情艾意包装设计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重庆津地禾生态农业有限公司/重庆工商大学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梅见原果原酿原味梅酒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重庆江记酒庄有限公司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ind w:firstLine="472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“泸永江”工业设计创新大赛</w:t>
      </w:r>
      <w:r>
        <w:rPr>
          <w:rFonts w:hint="eastAsia" w:eastAsia="方正小标宋_GBK" w:cs="Times New Roman"/>
          <w:sz w:val="32"/>
          <w:szCs w:val="32"/>
          <w:lang w:eastAsia="zh-CN"/>
        </w:rPr>
        <w:t>概念类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获奖名单</w:t>
      </w:r>
    </w:p>
    <w:tbl>
      <w:tblPr>
        <w:tblStyle w:val="8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687"/>
        <w:gridCol w:w="3100"/>
        <w:gridCol w:w="137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所属地区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烟雨荷色茶具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合江华艺陶瓷制品有限公司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“巴渝风物集”—关于食品包装设计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重庆智能工程职业学院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智能脱粒—江津地区花椒果实采摘系统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重庆津地禾生态农业有限公司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苗翠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四川化工职业技术学院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手臂前端截肢后 VR 拟真射击游戏控制设备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泸州东翔科技有限公司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适应多种环保燃料的大功率发动机燃料喷射系统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重庆红江机械有限责任公司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“HAM工具匣”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—关于锤子外包装盒的设计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重庆智能工程职业学院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Tina 缇娜面盆龙头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重庆国之四维卫浴有限公司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未 来 卡 车 概 念 设 计 “Galaxy Truck ”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重汽（重庆）轻型汽车有限公司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泸韵戏魂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泸州职业技术学院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14头天香雅韵茶具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泸州郎嘉陶瓷有限公司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蜻蜓仿生扑翼无人机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泸州东翔科技有限公司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淋畅—基于红外线和中医理疗可穿戴产品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泸州东翔科技有限公司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泸州市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低钠盐配方永川豆豉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重庆永川豆豉食品股份有限公司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大功率绿色双燃料分层燃烧的同轴、异轴喷射技术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重庆红江机械有限责任公司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MPP混动割草机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重庆大江动力设备制造有限公司/重庆工程职业技术学院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玩食星球犬用磨牙零食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重庆博力生物科技有限公司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挑战味蕾 —荷花米花糖青豆包装设计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重庆市荷花米花糖（集团）有限责任公司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火锅精酿-镇火火锅精酿啤酒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西部食谷（重庆）精酿啤酒有限公司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江津区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57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cs="Times New Roman"/>
          <w:color w:val="auto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74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 w:firstLine="417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</w:rPr>
      <w:t xml:space="preserve"> </w:t>
    </w:r>
    <w:r>
      <w:rPr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ZkMjE0ZTVlYjA0NTUzYTE4NGZjNDhhYmU1NjQifQ=="/>
    <w:docVar w:name="KSO_WPS_MARK_KEY" w:val="e18b4689-394b-4c06-9822-bc3df8f22ef7"/>
  </w:docVars>
  <w:rsids>
    <w:rsidRoot w:val="BFDBD6A7"/>
    <w:rsid w:val="133F1449"/>
    <w:rsid w:val="1EECB7FA"/>
    <w:rsid w:val="1F3F9CC7"/>
    <w:rsid w:val="1F7FFC40"/>
    <w:rsid w:val="1FA9E67B"/>
    <w:rsid w:val="33E5D92E"/>
    <w:rsid w:val="53FF82E1"/>
    <w:rsid w:val="5C3EC019"/>
    <w:rsid w:val="5EB778E9"/>
    <w:rsid w:val="5EBF4D1A"/>
    <w:rsid w:val="5EFD95C5"/>
    <w:rsid w:val="5FFEB676"/>
    <w:rsid w:val="5FFF92AB"/>
    <w:rsid w:val="66516C3E"/>
    <w:rsid w:val="6949B955"/>
    <w:rsid w:val="6DF33480"/>
    <w:rsid w:val="6F3C2B32"/>
    <w:rsid w:val="6F59EDBE"/>
    <w:rsid w:val="6FBF15B2"/>
    <w:rsid w:val="6FE49A87"/>
    <w:rsid w:val="6FF82AC7"/>
    <w:rsid w:val="73AD2C7D"/>
    <w:rsid w:val="7498EC7D"/>
    <w:rsid w:val="777DA54E"/>
    <w:rsid w:val="77B777ED"/>
    <w:rsid w:val="77F6791D"/>
    <w:rsid w:val="79986315"/>
    <w:rsid w:val="7BAB2C17"/>
    <w:rsid w:val="7BFF1146"/>
    <w:rsid w:val="7D3B52C6"/>
    <w:rsid w:val="7DDBBB6C"/>
    <w:rsid w:val="7DFF1666"/>
    <w:rsid w:val="7E7B88DA"/>
    <w:rsid w:val="7E7F15AC"/>
    <w:rsid w:val="7F6FF988"/>
    <w:rsid w:val="7FEBB41C"/>
    <w:rsid w:val="7FFF5584"/>
    <w:rsid w:val="9E5F5779"/>
    <w:rsid w:val="A3FFD0BA"/>
    <w:rsid w:val="ADFD9A02"/>
    <w:rsid w:val="B6BF7DAA"/>
    <w:rsid w:val="BBB7DE40"/>
    <w:rsid w:val="BBFF5F29"/>
    <w:rsid w:val="BEFFE3AF"/>
    <w:rsid w:val="BFDBD6A7"/>
    <w:rsid w:val="C7FD136B"/>
    <w:rsid w:val="D7CD3722"/>
    <w:rsid w:val="DADCA9B5"/>
    <w:rsid w:val="DDDBAFF3"/>
    <w:rsid w:val="DEAF09A2"/>
    <w:rsid w:val="DF4AEB9F"/>
    <w:rsid w:val="DFDF0986"/>
    <w:rsid w:val="DFFEBFE1"/>
    <w:rsid w:val="E3BC58DA"/>
    <w:rsid w:val="EBF7059D"/>
    <w:rsid w:val="EF97089E"/>
    <w:rsid w:val="EFF55F25"/>
    <w:rsid w:val="F6FA5467"/>
    <w:rsid w:val="F7EFCF04"/>
    <w:rsid w:val="F7FF77C9"/>
    <w:rsid w:val="FAF6EB77"/>
    <w:rsid w:val="FBE2CCB2"/>
    <w:rsid w:val="FBFB2B35"/>
    <w:rsid w:val="FE3F2A9D"/>
    <w:rsid w:val="FEA9D7A2"/>
    <w:rsid w:val="FED6F69D"/>
    <w:rsid w:val="FF777217"/>
    <w:rsid w:val="FF7A778A"/>
    <w:rsid w:val="FF994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1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1803</Words>
  <Characters>1908</Characters>
  <Lines>0</Lines>
  <Paragraphs>0</Paragraphs>
  <TotalTime>11</TotalTime>
  <ScaleCrop>false</ScaleCrop>
  <LinksUpToDate>false</LinksUpToDate>
  <CharactersWithSpaces>1987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2024-10-10T11:22:00Z</dcterms:created>
  <dc:creator>user</dc:creator>
  <cp:lastModifiedBy> </cp:lastModifiedBy>
  <dcterms:modified xsi:type="dcterms:W3CDTF">2024-12-23T17:40:38Z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4FB63797F0214C1393E17F56D988F442_13</vt:lpwstr>
  </property>
</Properties>
</file>