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重庆市永川区林业局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涉企行政检查事项清单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vertAlign w:val="baseline"/>
          <w:lang w:val="en-US" w:eastAsia="zh-CN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590"/>
        <w:gridCol w:w="1515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5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是否属于涉企行政检查事项</w:t>
            </w:r>
          </w:p>
        </w:tc>
        <w:tc>
          <w:tcPr>
            <w:tcW w:w="59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法定依据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90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对人工繁育陆生野生动物场所的行政检查</w:t>
            </w:r>
            <w:bookmarkStart w:id="0" w:name="_GoBack"/>
            <w:bookmarkEnd w:id="0"/>
          </w:p>
        </w:tc>
        <w:tc>
          <w:tcPr>
            <w:tcW w:w="15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《重庆市陆生野生动物人工繁育许可管理办法（暂行）》《安全生产法》《野生动物保护法》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90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对猎捕陆生野生动物审批的行政检查</w:t>
            </w:r>
          </w:p>
        </w:tc>
        <w:tc>
          <w:tcPr>
            <w:tcW w:w="15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《中华人民共和国行政许可法》《中华人民共和国野生动物保护法》《中华人民共和国陆生野生动物保护实施条例》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90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对林草种子生产经营许可证核发的行政检查</w:t>
            </w:r>
          </w:p>
        </w:tc>
        <w:tc>
          <w:tcPr>
            <w:tcW w:w="15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《中华人民共和国行政许可法》《中华人民共和国种子法》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对省级重要湿地保护情况的行政检查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《中华人民共和国湿地保护法》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对采集国家重点保护野生植物活动的行政检查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《中华人民共和国野生植物保护条例》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对猎捕国家重点保护野生动物活动的行政检查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《中华人民共和国陆生野生动物保护实施条例》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对林木种子生产经营活动的行政检查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《中华人民共和国种子法》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对长江流域各类保护、开发、建设活动的行政检查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《中华人民共和国长江保护法》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进入与违反野生动物保护管理行为有关的场所的行政检查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《中华人民共和国野生动物保护法》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对自然保护区的管理的行政检查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《中华人民共和国自然保护区条例》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对风景名胜区的行政检查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《风景名胜区条例》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对湿地的保护、修复、利用等活动的行政检查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《中华人民共和国湿地保护法》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对森林资源的保护、修复、利用、更新等的行政检查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《中华人民共和国森林法》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对森林防火期内在森林防火区内进行实弹演习、爆破等活动申请批准的行政检查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《森林防火条例》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对种子质量的行政检查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《中华人民共和国种子法》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对森林病虫害除治情况的行政检查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《森林病虫害防治条例》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对退耕还林检查验收的行政检查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法律法规名称：《新一轮退耕地还林检查验收办法》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对被植物检疫对象污染的包装材料、运载工具、场地、仓库等实施检疫的行政检查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法律法规名称：《植物检疫条例》 《植物检疫条例实施细则（林业部分）》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对森林植物检疫的行政检查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法律法规名称：《植物检疫条例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对退耕还林工作的行政检查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《退耕还林条例》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对落实森林防火责任措施的行政检查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法律法规名称：《重庆市森林防火条例》 《森林防火条例》  第十一条、第十二条、第十九条、第二十五条、第四十四条、第四十五条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对长江防护林体系建设的行政检查</w:t>
            </w:r>
          </w:p>
        </w:tc>
        <w:tc>
          <w:tcPr>
            <w:tcW w:w="15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《重庆市长江防护林体系管理条例》（2019年修正）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87" w:right="2098" w:bottom="1474" w:left="1984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16689"/>
    <w:rsid w:val="107F4290"/>
    <w:rsid w:val="1D4666F2"/>
    <w:rsid w:val="363E3264"/>
    <w:rsid w:val="4934541F"/>
    <w:rsid w:val="4ACD6045"/>
    <w:rsid w:val="50041972"/>
    <w:rsid w:val="55B8083D"/>
    <w:rsid w:val="5B8A47B5"/>
    <w:rsid w:val="64F26A61"/>
    <w:rsid w:val="66171B8A"/>
    <w:rsid w:val="69612439"/>
    <w:rsid w:val="6E4C55AD"/>
    <w:rsid w:val="6EAD5AB4"/>
    <w:rsid w:val="729D0CFE"/>
    <w:rsid w:val="738B6B2A"/>
    <w:rsid w:val="E37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76" w:lineRule="auto"/>
      <w:outlineLvl w:val="0"/>
    </w:pPr>
    <w:rPr>
      <w:rFonts w:ascii="方正黑体_GBK" w:hAnsi="方正黑体_GBK" w:eastAsia="方正黑体_GBK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76" w:lineRule="auto"/>
      <w:outlineLvl w:val="1"/>
    </w:pPr>
    <w:rPr>
      <w:rFonts w:ascii="方正楷体_GBK" w:hAnsi="方正楷体_GBK"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966</Characters>
  <Lines>0</Lines>
  <Paragraphs>0</Paragraphs>
  <TotalTime>36</TotalTime>
  <ScaleCrop>false</ScaleCrop>
  <LinksUpToDate>false</LinksUpToDate>
  <CharactersWithSpaces>971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 </cp:lastModifiedBy>
  <dcterms:modified xsi:type="dcterms:W3CDTF">2025-04-02T09:49:57Z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CA6FE25D700C402B83662000403DF807_12</vt:lpwstr>
  </property>
  <property fmtid="{D5CDD505-2E9C-101B-9397-08002B2CF9AE}" pid="4" name="KSOTemplateDocerSaveRecord">
    <vt:lpwstr>eyJoZGlkIjoiZGQ3NmQ3M2RkZDZjOTBmNTliZDkyYTIyN2NjNDAzOWIiLCJ1c2VySWQiOiIxMjI2NTIzMjA5In0=</vt:lpwstr>
  </property>
</Properties>
</file>