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outlineLvl w:val="9"/>
      </w:pPr>
      <w:r>
        <w:rPr>
          <w:rFonts w:ascii="方正小标宋_GBK" w:hAnsi="方正小标宋_GBK" w:eastAsia="方正小标宋_GBK" w:cs="方正小标宋_GBK"/>
          <w:sz w:val="43"/>
          <w:szCs w:val="43"/>
        </w:rPr>
        <w:t>重庆市永川区生态环境局</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3"/>
          <w:szCs w:val="43"/>
        </w:rPr>
      </w:pPr>
      <w:r>
        <w:rPr>
          <w:rFonts w:hint="eastAsia" w:ascii="方正小标宋_GBK" w:hAnsi="方正小标宋_GBK" w:eastAsia="方正小标宋_GBK" w:cs="方正小标宋_GBK"/>
          <w:sz w:val="43"/>
          <w:szCs w:val="43"/>
        </w:rPr>
        <w:t>关于永川区202</w:t>
      </w:r>
      <w:r>
        <w:rPr>
          <w:rFonts w:hint="eastAsia" w:ascii="方正小标宋_GBK" w:hAnsi="方正小标宋_GBK" w:eastAsia="方正小标宋_GBK" w:cs="方正小标宋_GBK"/>
          <w:sz w:val="43"/>
          <w:szCs w:val="43"/>
          <w:lang w:val="en-US" w:eastAsia="zh-CN"/>
        </w:rPr>
        <w:t>1-2024</w:t>
      </w:r>
      <w:r>
        <w:rPr>
          <w:rFonts w:hint="eastAsia" w:ascii="方正小标宋_GBK" w:hAnsi="方正小标宋_GBK" w:eastAsia="方正小标宋_GBK" w:cs="方正小标宋_GBK"/>
          <w:sz w:val="43"/>
          <w:szCs w:val="43"/>
        </w:rPr>
        <w:t>年度中央大气污染</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outlineLvl w:val="9"/>
      </w:pPr>
      <w:r>
        <w:rPr>
          <w:rFonts w:hint="eastAsia" w:ascii="方正小标宋_GBK" w:hAnsi="方正小标宋_GBK" w:eastAsia="方正小标宋_GBK" w:cs="方正小标宋_GBK"/>
          <w:sz w:val="43"/>
          <w:szCs w:val="43"/>
        </w:rPr>
        <w:t>防治资金项目的公告</w:t>
      </w:r>
    </w:p>
    <w:p>
      <w:pPr>
        <w:pStyle w:val="4"/>
        <w:keepNext w:val="0"/>
        <w:keepLines w:val="0"/>
        <w:widowControl/>
        <w:suppressLineNumbers w:val="0"/>
        <w:spacing w:before="0" w:beforeAutospacing="0" w:after="0" w:afterAutospacing="0" w:line="600" w:lineRule="atLeast"/>
        <w:ind w:left="0" w:right="0" w:firstLine="645"/>
        <w:jc w:val="both"/>
        <w:rPr>
          <w:rFonts w:ascii="方正仿宋_GBK" w:hAnsi="方正仿宋_GBK" w:eastAsia="方正仿宋_GBK" w:cs="方正仿宋_GBK"/>
          <w:sz w:val="31"/>
          <w:szCs w:val="31"/>
        </w:rPr>
      </w:pPr>
    </w:p>
    <w:p>
      <w:pPr>
        <w:pStyle w:val="4"/>
        <w:keepNext w:val="0"/>
        <w:keepLines w:val="0"/>
        <w:widowControl/>
        <w:suppressLineNumbers w:val="0"/>
        <w:spacing w:before="0" w:beforeAutospacing="0" w:after="0" w:afterAutospacing="0" w:line="600" w:lineRule="atLeast"/>
        <w:ind w:left="0" w:right="0" w:firstLine="645"/>
        <w:jc w:val="both"/>
      </w:pPr>
      <w:r>
        <w:rPr>
          <w:rFonts w:ascii="方正仿宋_GBK" w:hAnsi="方正仿宋_GBK" w:eastAsia="方正仿宋_GBK" w:cs="方正仿宋_GBK"/>
          <w:sz w:val="31"/>
          <w:szCs w:val="31"/>
        </w:rPr>
        <w:t>根据《财政部关于印发中央对地方专项转移支付管理办法的通知》要求，现将永川区</w:t>
      </w:r>
      <w:r>
        <w:rPr>
          <w:rFonts w:hint="default" w:ascii="Times New Roman" w:hAnsi="Times New Roman" w:eastAsia="方正仿宋_GBK" w:cs="Times New Roman"/>
          <w:sz w:val="31"/>
          <w:szCs w:val="31"/>
        </w:rPr>
        <w:t>202</w:t>
      </w:r>
      <w:r>
        <w:rPr>
          <w:rFonts w:hint="eastAsia" w:ascii="Times New Roman" w:hAnsi="Times New Roman" w:eastAsia="方正仿宋_GBK" w:cs="Times New Roman"/>
          <w:sz w:val="31"/>
          <w:szCs w:val="31"/>
          <w:lang w:val="en-US" w:eastAsia="zh-CN"/>
        </w:rPr>
        <w:t>1</w:t>
      </w:r>
      <w:r>
        <w:rPr>
          <w:rFonts w:hint="default" w:ascii="Times New Roman" w:hAnsi="Times New Roman" w:eastAsia="方正仿宋_GBK" w:cs="Times New Roman"/>
          <w:sz w:val="31"/>
          <w:szCs w:val="31"/>
          <w:lang w:val="en-US" w:eastAsia="zh-CN"/>
        </w:rPr>
        <w:t>-2024</w:t>
      </w:r>
      <w:r>
        <w:rPr>
          <w:rFonts w:ascii="方正仿宋_GBK" w:hAnsi="方正仿宋_GBK" w:eastAsia="方正仿宋_GBK" w:cs="方正仿宋_GBK"/>
          <w:sz w:val="31"/>
          <w:szCs w:val="31"/>
        </w:rPr>
        <w:t>年度中央大气污染防治资金项目情况进行公示，详见附件。</w:t>
      </w:r>
    </w:p>
    <w:p>
      <w:pPr>
        <w:pStyle w:val="4"/>
        <w:keepNext w:val="0"/>
        <w:keepLines w:val="0"/>
        <w:widowControl/>
        <w:suppressLineNumbers w:val="0"/>
        <w:spacing w:before="0" w:beforeAutospacing="0" w:after="0" w:afterAutospacing="0" w:line="600" w:lineRule="atLeast"/>
        <w:ind w:left="0" w:right="0" w:firstLine="645"/>
        <w:jc w:val="both"/>
        <w:rPr>
          <w:rFonts w:hint="eastAsia" w:ascii="方正仿宋_GBK" w:hAnsi="方正仿宋_GBK" w:eastAsia="方正仿宋_GBK" w:cs="方正仿宋_GBK"/>
          <w:sz w:val="31"/>
          <w:szCs w:val="31"/>
        </w:rPr>
      </w:pPr>
    </w:p>
    <w:p>
      <w:pPr>
        <w:pStyle w:val="4"/>
        <w:keepNext w:val="0"/>
        <w:keepLines w:val="0"/>
        <w:widowControl/>
        <w:suppressLineNumbers w:val="0"/>
        <w:spacing w:before="0" w:beforeAutospacing="0" w:after="0" w:afterAutospacing="0" w:line="600" w:lineRule="atLeast"/>
        <w:ind w:left="0" w:right="0" w:firstLine="645"/>
        <w:jc w:val="both"/>
        <w:rPr>
          <w:rFonts w:hint="default" w:ascii="Times New Roman" w:hAnsi="Times New Roman" w:eastAsia="方正仿宋_GBK" w:cs="Times New Roman"/>
          <w:sz w:val="31"/>
          <w:szCs w:val="31"/>
        </w:rPr>
      </w:pPr>
      <w:r>
        <w:rPr>
          <w:rFonts w:hint="default" w:ascii="Times New Roman" w:hAnsi="Times New Roman" w:eastAsia="方正仿宋_GBK" w:cs="Times New Roman"/>
          <w:sz w:val="31"/>
          <w:szCs w:val="31"/>
        </w:rPr>
        <w:t>附件：</w:t>
      </w:r>
      <w:r>
        <w:rPr>
          <w:rFonts w:hint="eastAsia" w:ascii="Times New Roman" w:hAnsi="Times New Roman" w:eastAsia="方正仿宋_GBK" w:cs="Times New Roman"/>
          <w:sz w:val="31"/>
          <w:szCs w:val="31"/>
          <w:lang w:val="en-US" w:eastAsia="zh-CN"/>
        </w:rPr>
        <w:t>1.</w:t>
      </w:r>
      <w:r>
        <w:rPr>
          <w:rFonts w:hint="default" w:ascii="Times New Roman" w:hAnsi="Times New Roman" w:eastAsia="方正仿宋_GBK" w:cs="Times New Roman"/>
          <w:sz w:val="31"/>
          <w:szCs w:val="31"/>
        </w:rPr>
        <w:t>202</w:t>
      </w:r>
      <w:r>
        <w:rPr>
          <w:rFonts w:hint="eastAsia" w:ascii="Times New Roman" w:hAnsi="Times New Roman" w:eastAsia="方正仿宋_GBK" w:cs="Times New Roman"/>
          <w:sz w:val="31"/>
          <w:szCs w:val="31"/>
          <w:lang w:val="en-US" w:eastAsia="zh-CN"/>
        </w:rPr>
        <w:t>1</w:t>
      </w:r>
      <w:r>
        <w:rPr>
          <w:rFonts w:hint="default" w:ascii="Times New Roman" w:hAnsi="Times New Roman" w:eastAsia="方正仿宋_GBK" w:cs="Times New Roman"/>
          <w:sz w:val="31"/>
          <w:szCs w:val="31"/>
        </w:rPr>
        <w:t>年度中央大气污染防治资金项目情况表</w:t>
      </w:r>
    </w:p>
    <w:p>
      <w:pPr>
        <w:pStyle w:val="4"/>
        <w:keepNext w:val="0"/>
        <w:keepLines w:val="0"/>
        <w:widowControl/>
        <w:suppressLineNumbers w:val="0"/>
        <w:spacing w:before="0" w:beforeAutospacing="0" w:after="0" w:afterAutospacing="0" w:line="600" w:lineRule="atLeast"/>
        <w:ind w:left="0" w:right="0" w:firstLine="1571" w:firstLineChars="507"/>
        <w:jc w:val="both"/>
        <w:rPr>
          <w:rFonts w:hint="default" w:ascii="Times New Roman" w:hAnsi="Times New Roman" w:eastAsia="方正仿宋_GBK" w:cs="Times New Roman"/>
          <w:sz w:val="31"/>
          <w:szCs w:val="31"/>
        </w:rPr>
      </w:pPr>
      <w:r>
        <w:rPr>
          <w:rFonts w:hint="eastAsia" w:ascii="Times New Roman" w:hAnsi="Times New Roman" w:eastAsia="方正仿宋_GBK" w:cs="Times New Roman"/>
          <w:sz w:val="31"/>
          <w:szCs w:val="31"/>
          <w:lang w:val="en-US" w:eastAsia="zh-CN"/>
        </w:rPr>
        <w:t>2.</w:t>
      </w:r>
      <w:r>
        <w:rPr>
          <w:rFonts w:hint="default" w:ascii="Times New Roman" w:hAnsi="Times New Roman" w:eastAsia="方正仿宋_GBK" w:cs="Times New Roman"/>
          <w:sz w:val="31"/>
          <w:szCs w:val="31"/>
        </w:rPr>
        <w:t>202</w:t>
      </w:r>
      <w:r>
        <w:rPr>
          <w:rFonts w:hint="eastAsia" w:ascii="Times New Roman" w:hAnsi="Times New Roman" w:eastAsia="方正仿宋_GBK" w:cs="Times New Roman"/>
          <w:sz w:val="31"/>
          <w:szCs w:val="31"/>
          <w:lang w:val="en-US" w:eastAsia="zh-CN"/>
        </w:rPr>
        <w:t>2</w:t>
      </w:r>
      <w:r>
        <w:rPr>
          <w:rFonts w:hint="default" w:ascii="Times New Roman" w:hAnsi="Times New Roman" w:eastAsia="方正仿宋_GBK" w:cs="Times New Roman"/>
          <w:sz w:val="31"/>
          <w:szCs w:val="31"/>
        </w:rPr>
        <w:t>年度中央大气污染防治资金项目情况表</w:t>
      </w:r>
    </w:p>
    <w:p>
      <w:pPr>
        <w:pStyle w:val="4"/>
        <w:keepNext w:val="0"/>
        <w:keepLines w:val="0"/>
        <w:widowControl/>
        <w:suppressLineNumbers w:val="0"/>
        <w:spacing w:before="0" w:beforeAutospacing="0" w:after="0" w:afterAutospacing="0" w:line="600" w:lineRule="atLeast"/>
        <w:ind w:left="0" w:right="0" w:firstLine="1571" w:firstLineChars="507"/>
        <w:jc w:val="both"/>
        <w:rPr>
          <w:rFonts w:hint="default" w:ascii="Times New Roman" w:hAnsi="Times New Roman" w:eastAsia="方正仿宋_GBK" w:cs="Times New Roman"/>
          <w:sz w:val="31"/>
          <w:szCs w:val="31"/>
        </w:rPr>
      </w:pPr>
      <w:r>
        <w:rPr>
          <w:rFonts w:hint="eastAsia" w:ascii="Times New Roman" w:hAnsi="Times New Roman" w:eastAsia="方正仿宋_GBK" w:cs="Times New Roman"/>
          <w:sz w:val="31"/>
          <w:szCs w:val="31"/>
          <w:lang w:val="en-US" w:eastAsia="zh-CN"/>
        </w:rPr>
        <w:t>3.</w:t>
      </w:r>
      <w:r>
        <w:rPr>
          <w:rFonts w:hint="default" w:ascii="Times New Roman" w:hAnsi="Times New Roman" w:eastAsia="方正仿宋_GBK" w:cs="Times New Roman"/>
          <w:sz w:val="31"/>
          <w:szCs w:val="31"/>
        </w:rPr>
        <w:t>202</w:t>
      </w:r>
      <w:r>
        <w:rPr>
          <w:rFonts w:hint="eastAsia" w:ascii="Times New Roman" w:hAnsi="Times New Roman" w:eastAsia="方正仿宋_GBK" w:cs="Times New Roman"/>
          <w:sz w:val="31"/>
          <w:szCs w:val="31"/>
          <w:lang w:val="en-US" w:eastAsia="zh-CN"/>
        </w:rPr>
        <w:t>3</w:t>
      </w:r>
      <w:r>
        <w:rPr>
          <w:rFonts w:hint="default" w:ascii="Times New Roman" w:hAnsi="Times New Roman" w:eastAsia="方正仿宋_GBK" w:cs="Times New Roman"/>
          <w:sz w:val="31"/>
          <w:szCs w:val="31"/>
        </w:rPr>
        <w:t>年度中央大气污染防治资金项目情况表</w:t>
      </w:r>
    </w:p>
    <w:p>
      <w:pPr>
        <w:pStyle w:val="4"/>
        <w:keepNext w:val="0"/>
        <w:keepLines w:val="0"/>
        <w:widowControl/>
        <w:suppressLineNumbers w:val="0"/>
        <w:spacing w:before="0" w:beforeAutospacing="0" w:after="0" w:afterAutospacing="0" w:line="600" w:lineRule="atLeast"/>
        <w:ind w:left="0" w:right="0" w:firstLine="1571" w:firstLineChars="507"/>
        <w:jc w:val="both"/>
        <w:rPr>
          <w:rFonts w:hint="default" w:ascii="Times New Roman" w:hAnsi="Times New Roman" w:eastAsia="方正仿宋_GBK" w:cs="Times New Roman"/>
          <w:sz w:val="31"/>
          <w:szCs w:val="31"/>
          <w:lang w:val="en-US" w:eastAsia="zh-CN"/>
        </w:rPr>
      </w:pPr>
      <w:r>
        <w:rPr>
          <w:rFonts w:hint="eastAsia" w:ascii="Times New Roman" w:hAnsi="Times New Roman" w:eastAsia="方正仿宋_GBK" w:cs="Times New Roman"/>
          <w:sz w:val="31"/>
          <w:szCs w:val="31"/>
          <w:lang w:val="en-US" w:eastAsia="zh-CN"/>
        </w:rPr>
        <w:t>4.</w:t>
      </w:r>
      <w:r>
        <w:rPr>
          <w:rFonts w:hint="default" w:ascii="Times New Roman" w:hAnsi="Times New Roman" w:eastAsia="方正仿宋_GBK" w:cs="Times New Roman"/>
          <w:sz w:val="31"/>
          <w:szCs w:val="31"/>
        </w:rPr>
        <w:t>202</w:t>
      </w:r>
      <w:r>
        <w:rPr>
          <w:rFonts w:hint="eastAsia" w:ascii="Times New Roman" w:hAnsi="Times New Roman" w:eastAsia="方正仿宋_GBK" w:cs="Times New Roman"/>
          <w:sz w:val="31"/>
          <w:szCs w:val="31"/>
          <w:lang w:val="en-US" w:eastAsia="zh-CN"/>
        </w:rPr>
        <w:t>4</w:t>
      </w:r>
      <w:r>
        <w:rPr>
          <w:rFonts w:hint="default" w:ascii="Times New Roman" w:hAnsi="Times New Roman" w:eastAsia="方正仿宋_GBK" w:cs="Times New Roman"/>
          <w:sz w:val="31"/>
          <w:szCs w:val="31"/>
        </w:rPr>
        <w:t>年度中央大气污染防治资金项目情况表</w:t>
      </w:r>
    </w:p>
    <w:p>
      <w:pPr>
        <w:pStyle w:val="4"/>
        <w:keepNext w:val="0"/>
        <w:keepLines w:val="0"/>
        <w:widowControl/>
        <w:suppressLineNumbers w:val="0"/>
        <w:spacing w:before="0" w:beforeAutospacing="0" w:after="0" w:afterAutospacing="0" w:line="600" w:lineRule="atLeast"/>
        <w:ind w:left="0" w:right="0" w:firstLine="645"/>
        <w:jc w:val="both"/>
        <w:rPr>
          <w:rFonts w:hint="default" w:ascii="Times New Roman" w:hAnsi="Times New Roman" w:cs="Times New Roman"/>
        </w:rPr>
      </w:pPr>
    </w:p>
    <w:p>
      <w:pPr>
        <w:pStyle w:val="4"/>
        <w:keepNext w:val="0"/>
        <w:keepLines w:val="0"/>
        <w:widowControl/>
        <w:suppressLineNumbers w:val="0"/>
        <w:wordWrap w:val="0"/>
        <w:spacing w:before="0" w:beforeAutospacing="0" w:after="0" w:afterAutospacing="0" w:line="600" w:lineRule="atLeast"/>
        <w:ind w:left="0" w:right="0" w:firstLine="645"/>
        <w:jc w:val="right"/>
        <w:rPr>
          <w:rFonts w:hint="default" w:ascii="Times New Roman" w:hAnsi="Times New Roman" w:cs="Times New Roman"/>
        </w:rPr>
      </w:pPr>
      <w:r>
        <w:rPr>
          <w:rFonts w:hint="default" w:ascii="Times New Roman" w:hAnsi="Times New Roman" w:eastAsia="方正仿宋_GBK" w:cs="Times New Roman"/>
          <w:sz w:val="31"/>
          <w:szCs w:val="31"/>
        </w:rPr>
        <w:t>重庆市永川区生态环境局</w:t>
      </w:r>
      <w:r>
        <w:rPr>
          <w:rFonts w:hint="default" w:ascii="Times New Roman" w:hAnsi="Times New Roman" w:eastAsia="方正仿宋_GBK" w:cs="Times New Roman"/>
          <w:sz w:val="31"/>
          <w:szCs w:val="31"/>
          <w:lang w:val="en-US" w:eastAsia="zh-CN"/>
        </w:rPr>
        <w:t xml:space="preserve">  </w:t>
      </w:r>
    </w:p>
    <w:p>
      <w:pPr>
        <w:pStyle w:val="4"/>
        <w:keepNext w:val="0"/>
        <w:keepLines w:val="0"/>
        <w:widowControl/>
        <w:suppressLineNumbers w:val="0"/>
        <w:wordWrap w:val="0"/>
        <w:spacing w:before="0" w:beforeAutospacing="0" w:after="0" w:afterAutospacing="0" w:line="600" w:lineRule="atLeast"/>
        <w:ind w:left="0" w:right="0" w:firstLine="645"/>
        <w:jc w:val="right"/>
      </w:pPr>
      <w:r>
        <w:rPr>
          <w:rFonts w:hint="default" w:ascii="Times New Roman" w:hAnsi="Times New Roman" w:eastAsia="方正仿宋_GBK" w:cs="Times New Roman"/>
          <w:sz w:val="31"/>
          <w:szCs w:val="31"/>
        </w:rPr>
        <w:t>202</w:t>
      </w:r>
      <w:r>
        <w:rPr>
          <w:rFonts w:hint="eastAsia" w:ascii="Times New Roman" w:hAnsi="Times New Roman" w:eastAsia="方正仿宋_GBK" w:cs="Times New Roman"/>
          <w:sz w:val="31"/>
          <w:szCs w:val="31"/>
          <w:lang w:val="en-US" w:eastAsia="zh-CN"/>
        </w:rPr>
        <w:t>4</w:t>
      </w:r>
      <w:r>
        <w:rPr>
          <w:rFonts w:hint="default" w:ascii="Times New Roman" w:hAnsi="Times New Roman" w:eastAsia="方正仿宋_GBK" w:cs="Times New Roman"/>
          <w:sz w:val="31"/>
          <w:szCs w:val="31"/>
        </w:rPr>
        <w:t>年</w:t>
      </w:r>
      <w:r>
        <w:rPr>
          <w:rFonts w:hint="eastAsia" w:ascii="Times New Roman" w:hAnsi="Times New Roman" w:eastAsia="方正仿宋_GBK" w:cs="Times New Roman"/>
          <w:sz w:val="31"/>
          <w:szCs w:val="31"/>
          <w:lang w:val="en-US" w:eastAsia="zh-CN"/>
        </w:rPr>
        <w:t>8</w:t>
      </w:r>
      <w:r>
        <w:rPr>
          <w:rFonts w:hint="default" w:ascii="Times New Roman" w:hAnsi="Times New Roman" w:eastAsia="方正仿宋_GBK" w:cs="Times New Roman"/>
          <w:sz w:val="31"/>
          <w:szCs w:val="31"/>
        </w:rPr>
        <w:t>月2</w:t>
      </w:r>
      <w:r>
        <w:rPr>
          <w:rFonts w:hint="eastAsia" w:ascii="Times New Roman" w:hAnsi="Times New Roman" w:eastAsia="方正仿宋_GBK" w:cs="Times New Roman"/>
          <w:sz w:val="31"/>
          <w:szCs w:val="31"/>
          <w:lang w:val="en-US" w:eastAsia="zh-CN"/>
        </w:rPr>
        <w:t>3</w:t>
      </w:r>
      <w:r>
        <w:rPr>
          <w:rFonts w:hint="default" w:ascii="Times New Roman" w:hAnsi="Times New Roman" w:eastAsia="方正仿宋_GBK" w:cs="Times New Roman"/>
          <w:sz w:val="31"/>
          <w:szCs w:val="31"/>
        </w:rPr>
        <w:t>日</w:t>
      </w:r>
      <w:r>
        <w:rPr>
          <w:rFonts w:hint="eastAsia" w:ascii="方正仿宋_GBK" w:hAnsi="方正仿宋_GBK" w:eastAsia="方正仿宋_GBK" w:cs="方正仿宋_GBK"/>
          <w:sz w:val="31"/>
          <w:szCs w:val="31"/>
          <w:lang w:val="en-US" w:eastAsia="zh-CN"/>
        </w:rPr>
        <w:t xml:space="preserve">    </w:t>
      </w:r>
    </w:p>
    <w:p>
      <w:pPr>
        <w:pStyle w:val="4"/>
        <w:keepNext w:val="0"/>
        <w:keepLines w:val="0"/>
        <w:widowControl/>
        <w:suppressLineNumbers w:val="0"/>
        <w:spacing w:before="0" w:beforeAutospacing="0" w:after="0" w:afterAutospacing="0" w:line="600" w:lineRule="atLeast"/>
        <w:ind w:left="0" w:right="0" w:firstLine="645"/>
        <w:jc w:val="both"/>
        <w:rPr>
          <w:rFonts w:hint="eastAsia" w:ascii="方正仿宋_GBK" w:hAnsi="方正仿宋_GBK" w:eastAsia="方正仿宋_GBK" w:cs="方正仿宋_GBK"/>
          <w:sz w:val="31"/>
          <w:szCs w:val="31"/>
        </w:rPr>
      </w:pPr>
      <w:r>
        <w:rPr>
          <w:rFonts w:hint="eastAsia" w:ascii="方正仿宋_GBK" w:hAnsi="方正仿宋_GBK" w:eastAsia="方正仿宋_GBK" w:cs="方正仿宋_GBK"/>
          <w:sz w:val="31"/>
          <w:szCs w:val="31"/>
        </w:rPr>
        <w:t>（此件公开发布）</w:t>
      </w:r>
    </w:p>
    <w:p>
      <w:pPr>
        <w:pStyle w:val="4"/>
        <w:keepNext w:val="0"/>
        <w:keepLines w:val="0"/>
        <w:widowControl/>
        <w:suppressLineNumbers w:val="0"/>
        <w:spacing w:before="0" w:beforeAutospacing="0" w:after="0" w:afterAutospacing="0" w:line="600" w:lineRule="atLeast"/>
        <w:ind w:left="0" w:right="0" w:firstLine="645"/>
        <w:jc w:val="both"/>
        <w:rPr>
          <w:rFonts w:hint="eastAsia" w:ascii="方正仿宋_GBK" w:hAnsi="方正仿宋_GBK" w:eastAsia="方正仿宋_GBK" w:cs="方正仿宋_GBK"/>
          <w:sz w:val="31"/>
          <w:szCs w:val="31"/>
        </w:rPr>
      </w:pPr>
      <w:r>
        <w:rPr>
          <w:rFonts w:hint="eastAsia" w:ascii="方正仿宋_GBK" w:hAnsi="方正仿宋_GBK" w:eastAsia="方正仿宋_GBK" w:cs="方正仿宋_GBK"/>
          <w:sz w:val="31"/>
          <w:szCs w:val="31"/>
        </w:rPr>
        <w:br w:type="page"/>
      </w:r>
    </w:p>
    <w:p>
      <w:pPr>
        <w:pStyle w:val="4"/>
        <w:keepNext w:val="0"/>
        <w:keepLines w:val="0"/>
        <w:widowControl/>
        <w:suppressLineNumbers w:val="0"/>
        <w:spacing w:before="0" w:beforeAutospacing="0" w:after="0" w:afterAutospacing="0" w:line="600" w:lineRule="atLeast"/>
        <w:ind w:left="0" w:right="0" w:firstLine="645"/>
        <w:jc w:val="both"/>
        <w:rPr>
          <w:rFonts w:hint="eastAsia" w:ascii="方正仿宋_GBK" w:hAnsi="方正仿宋_GBK" w:eastAsia="方正仿宋_GBK" w:cs="方正仿宋_GBK"/>
          <w:sz w:val="31"/>
          <w:szCs w:val="31"/>
        </w:rPr>
        <w:sectPr>
          <w:footerReference r:id="rId3" w:type="default"/>
          <w:pgSz w:w="11906" w:h="16838"/>
          <w:pgMar w:top="1440" w:right="1800" w:bottom="1440" w:left="1800" w:header="851" w:footer="992" w:gutter="0"/>
          <w:pgNumType w:fmt="numberInDash"/>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方正仿宋_GBK" w:cs="Times New Roman"/>
          <w:sz w:val="32"/>
          <w:szCs w:val="32"/>
          <w:lang w:val="en-US" w:eastAsia="zh-CN"/>
        </w:rPr>
      </w:pPr>
      <w:r>
        <w:rPr>
          <w:rFonts w:hint="eastAsia" w:ascii="方正黑体_GBK" w:hAnsi="方正黑体_GBK" w:eastAsia="方正黑体_GBK" w:cs="方正黑体_GBK"/>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仿宋_GBK" w:cs="Times New Roman"/>
          <w:sz w:val="32"/>
          <w:szCs w:val="32"/>
          <w:lang w:val="en-US" w:eastAsia="zh-CN"/>
        </w:rPr>
      </w:pPr>
      <w:r>
        <w:rPr>
          <w:rFonts w:hint="eastAsia" w:ascii="方正小标宋_GBK" w:hAnsi="方正小标宋_GBK" w:eastAsia="方正小标宋_GBK" w:cs="方正小标宋_GBK"/>
          <w:sz w:val="32"/>
          <w:szCs w:val="32"/>
          <w:lang w:val="en-US" w:eastAsia="zh-CN"/>
        </w:rPr>
        <w:t>2021年度中央大气污染防治资金项目情况表</w:t>
      </w:r>
    </w:p>
    <w:tbl>
      <w:tblPr>
        <w:tblStyle w:val="6"/>
        <w:tblW w:w="142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6"/>
        <w:gridCol w:w="1903"/>
        <w:gridCol w:w="1637"/>
        <w:gridCol w:w="7564"/>
        <w:gridCol w:w="1130"/>
        <w:gridCol w:w="1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blHeader/>
          <w:jc w:val="center"/>
        </w:trPr>
        <w:tc>
          <w:tcPr>
            <w:tcW w:w="656"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黑体_GBK" w:hAnsi="方正黑体_GBK" w:eastAsia="方正黑体_GBK" w:cs="方正黑体_GBK"/>
                <w:sz w:val="28"/>
                <w:szCs w:val="28"/>
                <w:vertAlign w:val="baseline"/>
                <w:lang w:val="en-US" w:eastAsia="zh-CN"/>
              </w:rPr>
            </w:pPr>
            <w:r>
              <w:rPr>
                <w:rFonts w:hint="eastAsia" w:ascii="方正黑体_GBK" w:hAnsi="方正黑体_GBK" w:eastAsia="方正黑体_GBK" w:cs="方正黑体_GBK"/>
                <w:sz w:val="28"/>
                <w:szCs w:val="28"/>
                <w:vertAlign w:val="baseline"/>
                <w:lang w:val="en-US" w:eastAsia="zh-CN"/>
              </w:rPr>
              <w:t>序号</w:t>
            </w:r>
          </w:p>
        </w:tc>
        <w:tc>
          <w:tcPr>
            <w:tcW w:w="1903"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黑体_GBK" w:hAnsi="方正黑体_GBK" w:eastAsia="方正黑体_GBK" w:cs="方正黑体_GBK"/>
                <w:sz w:val="28"/>
                <w:szCs w:val="28"/>
                <w:vertAlign w:val="baseline"/>
                <w:lang w:val="en-US" w:eastAsia="zh-CN"/>
              </w:rPr>
            </w:pPr>
            <w:r>
              <w:rPr>
                <w:rFonts w:hint="eastAsia" w:ascii="方正黑体_GBK" w:hAnsi="方正黑体_GBK" w:eastAsia="方正黑体_GBK" w:cs="方正黑体_GBK"/>
                <w:sz w:val="28"/>
                <w:szCs w:val="28"/>
                <w:vertAlign w:val="baseline"/>
                <w:lang w:val="en-US" w:eastAsia="zh-CN"/>
              </w:rPr>
              <w:t>项目名称</w:t>
            </w:r>
          </w:p>
        </w:tc>
        <w:tc>
          <w:tcPr>
            <w:tcW w:w="1637"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黑体_GBK" w:hAnsi="方正黑体_GBK" w:eastAsia="方正黑体_GBK" w:cs="方正黑体_GBK"/>
                <w:sz w:val="28"/>
                <w:szCs w:val="28"/>
                <w:vertAlign w:val="baseline"/>
                <w:lang w:val="en-US" w:eastAsia="zh-CN"/>
              </w:rPr>
            </w:pPr>
            <w:r>
              <w:rPr>
                <w:rFonts w:hint="eastAsia" w:ascii="方正黑体_GBK" w:hAnsi="方正黑体_GBK" w:eastAsia="方正黑体_GBK" w:cs="方正黑体_GBK"/>
                <w:sz w:val="28"/>
                <w:szCs w:val="28"/>
                <w:vertAlign w:val="baseline"/>
                <w:lang w:val="en-US" w:eastAsia="zh-CN"/>
              </w:rPr>
              <w:t>企业名称</w:t>
            </w:r>
          </w:p>
        </w:tc>
        <w:tc>
          <w:tcPr>
            <w:tcW w:w="7564"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黑体_GBK" w:hAnsi="方正黑体_GBK" w:eastAsia="方正黑体_GBK" w:cs="方正黑体_GBK"/>
                <w:sz w:val="28"/>
                <w:szCs w:val="28"/>
                <w:vertAlign w:val="baseline"/>
                <w:lang w:val="en-US" w:eastAsia="zh-CN"/>
              </w:rPr>
            </w:pPr>
            <w:r>
              <w:rPr>
                <w:rFonts w:hint="eastAsia" w:ascii="方正黑体_GBK" w:hAnsi="方正黑体_GBK" w:eastAsia="方正黑体_GBK" w:cs="方正黑体_GBK"/>
                <w:sz w:val="28"/>
                <w:szCs w:val="28"/>
                <w:vertAlign w:val="baseline"/>
                <w:lang w:val="en-US" w:eastAsia="zh-CN"/>
              </w:rPr>
              <w:t>建设内容</w:t>
            </w:r>
          </w:p>
        </w:tc>
        <w:tc>
          <w:tcPr>
            <w:tcW w:w="2507"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黑体_GBK" w:hAnsi="方正黑体_GBK" w:eastAsia="方正黑体_GBK" w:cs="方正黑体_GBK"/>
                <w:sz w:val="28"/>
                <w:szCs w:val="28"/>
                <w:vertAlign w:val="baseline"/>
                <w:lang w:val="en-US" w:eastAsia="zh-CN"/>
              </w:rPr>
            </w:pPr>
            <w:r>
              <w:rPr>
                <w:rFonts w:hint="eastAsia" w:ascii="方正黑体_GBK" w:hAnsi="方正黑体_GBK" w:eastAsia="方正黑体_GBK" w:cs="方正黑体_GBK"/>
                <w:sz w:val="28"/>
                <w:szCs w:val="28"/>
                <w:vertAlign w:val="baseline"/>
                <w:lang w:val="en-US" w:eastAsia="zh-CN"/>
              </w:rPr>
              <w:t>项目资金（万元）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blHeader/>
          <w:jc w:val="center"/>
        </w:trPr>
        <w:tc>
          <w:tcPr>
            <w:tcW w:w="656"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黑体_GBK" w:hAnsi="方正黑体_GBK" w:eastAsia="方正黑体_GBK" w:cs="方正黑体_GBK"/>
                <w:sz w:val="28"/>
                <w:szCs w:val="28"/>
                <w:vertAlign w:val="baseline"/>
                <w:lang w:val="en-US" w:eastAsia="zh-CN"/>
              </w:rPr>
            </w:pPr>
          </w:p>
        </w:tc>
        <w:tc>
          <w:tcPr>
            <w:tcW w:w="190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黑体_GBK" w:hAnsi="方正黑体_GBK" w:eastAsia="方正黑体_GBK" w:cs="方正黑体_GBK"/>
                <w:sz w:val="28"/>
                <w:szCs w:val="28"/>
                <w:vertAlign w:val="baseline"/>
                <w:lang w:val="en-US" w:eastAsia="zh-CN"/>
              </w:rPr>
            </w:pPr>
          </w:p>
        </w:tc>
        <w:tc>
          <w:tcPr>
            <w:tcW w:w="1637"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黑体_GBK" w:hAnsi="方正黑体_GBK" w:eastAsia="方正黑体_GBK" w:cs="方正黑体_GBK"/>
                <w:sz w:val="28"/>
                <w:szCs w:val="28"/>
                <w:vertAlign w:val="baseline"/>
                <w:lang w:val="en-US" w:eastAsia="zh-CN"/>
              </w:rPr>
            </w:pPr>
          </w:p>
        </w:tc>
        <w:tc>
          <w:tcPr>
            <w:tcW w:w="7564"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黑体_GBK" w:hAnsi="方正黑体_GBK" w:eastAsia="方正黑体_GBK" w:cs="方正黑体_GBK"/>
                <w:sz w:val="28"/>
                <w:szCs w:val="28"/>
                <w:vertAlign w:val="baseline"/>
                <w:lang w:val="en-US" w:eastAsia="zh-CN"/>
              </w:rPr>
            </w:pPr>
          </w:p>
        </w:tc>
        <w:tc>
          <w:tcPr>
            <w:tcW w:w="113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黑体_GBK" w:hAnsi="方正黑体_GBK" w:eastAsia="方正黑体_GBK" w:cs="方正黑体_GBK"/>
                <w:sz w:val="28"/>
                <w:szCs w:val="28"/>
                <w:vertAlign w:val="baseline"/>
                <w:lang w:val="en-US" w:eastAsia="zh-CN"/>
              </w:rPr>
            </w:pPr>
            <w:r>
              <w:rPr>
                <w:rFonts w:hint="eastAsia" w:ascii="方正黑体_GBK" w:hAnsi="方正黑体_GBK" w:eastAsia="方正黑体_GBK" w:cs="方正黑体_GBK"/>
                <w:sz w:val="28"/>
                <w:szCs w:val="28"/>
                <w:vertAlign w:val="baseline"/>
                <w:lang w:val="en-US" w:eastAsia="zh-CN"/>
              </w:rPr>
              <w:t>总投资</w:t>
            </w:r>
          </w:p>
        </w:tc>
        <w:tc>
          <w:tcPr>
            <w:tcW w:w="137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黑体_GBK" w:hAnsi="方正黑体_GBK" w:eastAsia="方正黑体_GBK" w:cs="方正黑体_GBK"/>
                <w:sz w:val="28"/>
                <w:szCs w:val="28"/>
                <w:vertAlign w:val="baseline"/>
                <w:lang w:val="en-US" w:eastAsia="zh-CN"/>
              </w:rPr>
            </w:pPr>
            <w:r>
              <w:rPr>
                <w:rFonts w:hint="eastAsia" w:ascii="方正黑体_GBK" w:hAnsi="方正黑体_GBK" w:eastAsia="方正黑体_GBK" w:cs="方正黑体_GBK"/>
                <w:sz w:val="28"/>
                <w:szCs w:val="28"/>
                <w:vertAlign w:val="baseline"/>
                <w:lang w:val="en-US" w:eastAsia="zh-CN"/>
              </w:rPr>
              <w:t>补助资金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1" w:hRule="atLeast"/>
          <w:jc w:val="center"/>
        </w:trPr>
        <w:tc>
          <w:tcPr>
            <w:tcW w:w="65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8"/>
                <w:szCs w:val="28"/>
                <w:vertAlign w:val="baseline"/>
                <w:lang w:val="en-US" w:eastAsia="zh-CN"/>
              </w:rPr>
            </w:pPr>
            <w:r>
              <w:rPr>
                <w:rFonts w:hint="eastAsia" w:ascii="Times New Roman" w:hAnsi="Times New Roman" w:eastAsia="方正仿宋_GBK" w:cs="Times New Roman"/>
                <w:sz w:val="28"/>
                <w:szCs w:val="28"/>
                <w:vertAlign w:val="baseline"/>
                <w:lang w:val="en-US" w:eastAsia="zh-CN"/>
              </w:rPr>
              <w:t>1</w:t>
            </w:r>
          </w:p>
        </w:tc>
        <w:tc>
          <w:tcPr>
            <w:tcW w:w="190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重庆浩文轩电动车有限公司挥发性有机物治理项目</w:t>
            </w:r>
          </w:p>
        </w:tc>
        <w:tc>
          <w:tcPr>
            <w:tcW w:w="163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重庆浩文轩电动车有限公司</w:t>
            </w:r>
          </w:p>
        </w:tc>
        <w:tc>
          <w:tcPr>
            <w:tcW w:w="7564"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560" w:firstLineChars="200"/>
              <w:jc w:val="both"/>
              <w:textAlignment w:val="auto"/>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重庆浩文轩电动车现有底漆涂装线1套、面漆涂装线1套、清漆涂装线1套，以及售后件涂装车间1套；</w:t>
            </w:r>
          </w:p>
          <w:p>
            <w:pPr>
              <w:keepNext w:val="0"/>
              <w:keepLines w:val="0"/>
              <w:pageBreakBefore w:val="0"/>
              <w:widowControl w:val="0"/>
              <w:kinsoku/>
              <w:wordWrap/>
              <w:overflowPunct/>
              <w:topLinePunct w:val="0"/>
              <w:autoSpaceDE/>
              <w:autoSpaceDN/>
              <w:bidi w:val="0"/>
              <w:adjustRightInd/>
              <w:snapToGrid/>
              <w:spacing w:line="300" w:lineRule="exact"/>
              <w:ind w:firstLine="560" w:firstLineChars="200"/>
              <w:jc w:val="both"/>
              <w:textAlignment w:val="auto"/>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目前设备使用情况如下：</w:t>
            </w:r>
          </w:p>
          <w:p>
            <w:pPr>
              <w:keepNext w:val="0"/>
              <w:keepLines w:val="0"/>
              <w:pageBreakBefore w:val="0"/>
              <w:widowControl w:val="0"/>
              <w:kinsoku/>
              <w:wordWrap/>
              <w:overflowPunct/>
              <w:topLinePunct w:val="0"/>
              <w:autoSpaceDE/>
              <w:autoSpaceDN/>
              <w:bidi w:val="0"/>
              <w:adjustRightInd/>
              <w:snapToGrid/>
              <w:spacing w:line="300" w:lineRule="exact"/>
              <w:ind w:firstLine="560" w:firstLineChars="200"/>
              <w:jc w:val="both"/>
              <w:textAlignment w:val="auto"/>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（1）底漆涂装线4台水帘喷漆房采用1套双喷淋塔水洗+干式过滤+光氧分解+活性炭吸附废气治理设备；</w:t>
            </w:r>
          </w:p>
          <w:p>
            <w:pPr>
              <w:keepNext w:val="0"/>
              <w:keepLines w:val="0"/>
              <w:pageBreakBefore w:val="0"/>
              <w:widowControl w:val="0"/>
              <w:kinsoku/>
              <w:wordWrap/>
              <w:overflowPunct/>
              <w:topLinePunct w:val="0"/>
              <w:autoSpaceDE/>
              <w:autoSpaceDN/>
              <w:bidi w:val="0"/>
              <w:adjustRightInd/>
              <w:snapToGrid/>
              <w:spacing w:line="300" w:lineRule="exact"/>
              <w:ind w:firstLine="560" w:firstLineChars="200"/>
              <w:jc w:val="both"/>
              <w:textAlignment w:val="auto"/>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（2）面漆涂装线及清漆涂装线4台水帘喷漆房共用1套双喷淋塔水洗+干式过滤+光氧分解+活性炭吸附废气治理设备；</w:t>
            </w:r>
          </w:p>
          <w:p>
            <w:pPr>
              <w:keepNext w:val="0"/>
              <w:keepLines w:val="0"/>
              <w:pageBreakBefore w:val="0"/>
              <w:widowControl w:val="0"/>
              <w:kinsoku/>
              <w:wordWrap/>
              <w:overflowPunct/>
              <w:topLinePunct w:val="0"/>
              <w:autoSpaceDE/>
              <w:autoSpaceDN/>
              <w:bidi w:val="0"/>
              <w:adjustRightInd/>
              <w:snapToGrid/>
              <w:spacing w:line="300" w:lineRule="exact"/>
              <w:ind w:firstLine="560" w:firstLineChars="200"/>
              <w:jc w:val="both"/>
              <w:textAlignment w:val="auto"/>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（3）售后件涂装车间两台水帘喷漆房采用1套双喷淋塔水洗+干式过滤+光氧分解+活性炭吸附废气治理设备；</w:t>
            </w:r>
          </w:p>
          <w:p>
            <w:pPr>
              <w:keepNext w:val="0"/>
              <w:keepLines w:val="0"/>
              <w:pageBreakBefore w:val="0"/>
              <w:widowControl w:val="0"/>
              <w:kinsoku/>
              <w:wordWrap/>
              <w:overflowPunct/>
              <w:topLinePunct w:val="0"/>
              <w:autoSpaceDE/>
              <w:autoSpaceDN/>
              <w:bidi w:val="0"/>
              <w:adjustRightInd/>
              <w:snapToGrid/>
              <w:spacing w:line="300" w:lineRule="exact"/>
              <w:ind w:firstLine="560" w:firstLineChars="200"/>
              <w:jc w:val="both"/>
              <w:textAlignment w:val="auto"/>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现对上述有机物治理设备升级，改造后达到使用目标如下：</w:t>
            </w:r>
          </w:p>
          <w:p>
            <w:pPr>
              <w:keepNext w:val="0"/>
              <w:keepLines w:val="0"/>
              <w:pageBreakBefore w:val="0"/>
              <w:widowControl w:val="0"/>
              <w:kinsoku/>
              <w:wordWrap/>
              <w:overflowPunct/>
              <w:topLinePunct w:val="0"/>
              <w:autoSpaceDE/>
              <w:autoSpaceDN/>
              <w:bidi w:val="0"/>
              <w:adjustRightInd/>
              <w:snapToGrid/>
              <w:spacing w:line="300" w:lineRule="exact"/>
              <w:ind w:firstLine="560" w:firstLineChars="200"/>
              <w:jc w:val="both"/>
              <w:textAlignment w:val="auto"/>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（1）底漆涂装线、售后件涂装车间共用1套喷淋塔水洗+干式过滤+活性炭吸附、脱附+催化燃烧设备；</w:t>
            </w:r>
          </w:p>
          <w:p>
            <w:pPr>
              <w:keepNext w:val="0"/>
              <w:keepLines w:val="0"/>
              <w:pageBreakBefore w:val="0"/>
              <w:widowControl w:val="0"/>
              <w:kinsoku/>
              <w:wordWrap/>
              <w:overflowPunct/>
              <w:topLinePunct w:val="0"/>
              <w:autoSpaceDE/>
              <w:autoSpaceDN/>
              <w:bidi w:val="0"/>
              <w:adjustRightInd/>
              <w:snapToGrid/>
              <w:spacing w:line="300" w:lineRule="exact"/>
              <w:ind w:firstLine="560" w:firstLineChars="200"/>
              <w:jc w:val="both"/>
              <w:textAlignment w:val="auto"/>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（2）面漆涂装线、清漆涂装线共用1套喷淋塔水洗+干式过滤+活性炭吸附、脱附+催化燃烧设备；</w:t>
            </w:r>
          </w:p>
          <w:p>
            <w:pPr>
              <w:keepNext w:val="0"/>
              <w:keepLines w:val="0"/>
              <w:pageBreakBefore w:val="0"/>
              <w:widowControl w:val="0"/>
              <w:kinsoku/>
              <w:wordWrap/>
              <w:overflowPunct/>
              <w:topLinePunct w:val="0"/>
              <w:autoSpaceDE/>
              <w:autoSpaceDN/>
              <w:bidi w:val="0"/>
              <w:adjustRightInd/>
              <w:snapToGrid/>
              <w:spacing w:line="300" w:lineRule="exact"/>
              <w:ind w:firstLine="560" w:firstLineChars="200"/>
              <w:jc w:val="both"/>
              <w:textAlignment w:val="auto"/>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改造前，排风总量为20万m³/h。改造后，排风总量为20万m³/h，颗粒物、非甲烷总烃、甲苯及二甲苯以及苯系物排放浓度均低于《摩托车及汽车配件制造表面涂装大气污染物排放标准》（DB50/660-2016）标准限值30%</w:t>
            </w:r>
            <w:r>
              <w:rPr>
                <w:rFonts w:hint="eastAsia" w:ascii="Times New Roman" w:hAnsi="Times New Roman" w:eastAsia="方正仿宋_GBK" w:cs="Times New Roman"/>
                <w:sz w:val="28"/>
                <w:szCs w:val="28"/>
                <w:vertAlign w:val="baseline"/>
                <w:lang w:val="en-US" w:eastAsia="zh-CN"/>
              </w:rPr>
              <w:t>，</w:t>
            </w:r>
            <w:r>
              <w:rPr>
                <w:rFonts w:hint="default" w:ascii="Times New Roman" w:hAnsi="Times New Roman" w:eastAsia="方正仿宋_GBK" w:cs="Times New Roman"/>
                <w:sz w:val="28"/>
                <w:szCs w:val="28"/>
                <w:vertAlign w:val="baseline"/>
                <w:lang w:val="en-US" w:eastAsia="zh-CN"/>
              </w:rPr>
              <w:t>其中减少颗粒物排放1.49吨</w:t>
            </w:r>
            <w:r>
              <w:rPr>
                <w:rFonts w:hint="eastAsia" w:ascii="Times New Roman" w:hAnsi="Times New Roman" w:eastAsia="方正仿宋_GBK" w:cs="Times New Roman"/>
                <w:sz w:val="28"/>
                <w:szCs w:val="28"/>
                <w:vertAlign w:val="baseline"/>
                <w:lang w:val="en-US" w:eastAsia="zh-CN"/>
              </w:rPr>
              <w:t>，</w:t>
            </w:r>
            <w:r>
              <w:rPr>
                <w:rFonts w:hint="default" w:ascii="Times New Roman" w:hAnsi="Times New Roman" w:eastAsia="方正仿宋_GBK" w:cs="Times New Roman"/>
                <w:sz w:val="28"/>
                <w:szCs w:val="28"/>
                <w:vertAlign w:val="baseline"/>
                <w:lang w:val="en-US" w:eastAsia="zh-CN"/>
              </w:rPr>
              <w:t>非甲烷总烃1.625吨。</w:t>
            </w:r>
          </w:p>
        </w:tc>
        <w:tc>
          <w:tcPr>
            <w:tcW w:w="113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8"/>
                <w:szCs w:val="28"/>
                <w:vertAlign w:val="baseline"/>
                <w:lang w:val="en-US" w:eastAsia="zh-CN"/>
              </w:rPr>
            </w:pPr>
            <w:r>
              <w:rPr>
                <w:rFonts w:hint="eastAsia" w:ascii="Times New Roman" w:hAnsi="Times New Roman" w:eastAsia="方正仿宋_GBK" w:cs="Times New Roman"/>
                <w:sz w:val="28"/>
                <w:szCs w:val="28"/>
                <w:vertAlign w:val="baseline"/>
                <w:lang w:val="en-US" w:eastAsia="zh-CN"/>
              </w:rPr>
              <w:t>495</w:t>
            </w:r>
          </w:p>
        </w:tc>
        <w:tc>
          <w:tcPr>
            <w:tcW w:w="137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8"/>
                <w:szCs w:val="28"/>
                <w:vertAlign w:val="baseline"/>
                <w:lang w:val="en-US" w:eastAsia="zh-CN"/>
              </w:rPr>
            </w:pPr>
            <w:r>
              <w:rPr>
                <w:rFonts w:hint="eastAsia" w:ascii="Times New Roman" w:hAnsi="Times New Roman" w:eastAsia="方正仿宋_GBK" w:cs="Times New Roman"/>
                <w:sz w:val="28"/>
                <w:szCs w:val="28"/>
                <w:vertAlign w:val="baseline"/>
                <w:lang w:val="en-US" w:eastAsia="zh-CN"/>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1" w:hRule="atLeast"/>
          <w:jc w:val="center"/>
        </w:trPr>
        <w:tc>
          <w:tcPr>
            <w:tcW w:w="65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8"/>
                <w:szCs w:val="28"/>
                <w:vertAlign w:val="baseline"/>
                <w:lang w:val="en-US" w:eastAsia="zh-CN"/>
              </w:rPr>
            </w:pPr>
            <w:r>
              <w:rPr>
                <w:rFonts w:hint="eastAsia" w:ascii="Times New Roman" w:hAnsi="Times New Roman" w:eastAsia="方正仿宋_GBK" w:cs="Times New Roman"/>
                <w:sz w:val="28"/>
                <w:szCs w:val="28"/>
                <w:vertAlign w:val="baseline"/>
                <w:lang w:val="en-US" w:eastAsia="zh-CN"/>
              </w:rPr>
              <w:t>2</w:t>
            </w:r>
          </w:p>
        </w:tc>
        <w:tc>
          <w:tcPr>
            <w:tcW w:w="190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重庆市永川区家林汽车修理厂钣喷中心喷漆废气治理项目</w:t>
            </w:r>
          </w:p>
        </w:tc>
        <w:tc>
          <w:tcPr>
            <w:tcW w:w="163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重庆市永川区家林汽车修理厂</w:t>
            </w:r>
          </w:p>
        </w:tc>
        <w:tc>
          <w:tcPr>
            <w:tcW w:w="7564"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560" w:firstLineChars="200"/>
              <w:jc w:val="both"/>
              <w:textAlignment w:val="auto"/>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 xml:space="preserve">重庆市永川区家林汽车修理厂钣喷中心共有6间喷烤一体漆房，最多3间漆房同时工作，漆房喷、烤漆工艺产生污染物为苯、苯系物、非甲烷总烃及颗粒物。  </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 xml:space="preserve">    项目建成前喷烤漆废气由各汽修企业自行处理，采用“干式过滤+UV 光催化氧化+活性炭吸附处理”工艺，单个漆房处理风量约为10000m3/h，对非甲烷总烃的收集效率约为85%，处理效率约为50%；对颗粒物的收集效率约为75%，处理效率约为80%；非甲烷总烃的排放浓度约为10.5 mg/m3，排放速率约为0.63kg/h；颗粒物排放浓度约为9 mg/m3，排放速率约为0.54kg/h。</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 xml:space="preserve">    工作内容：</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 xml:space="preserve">    新建一套治理设施，设计处理能力为60000m3/h，治理工艺为“干式过滤+活性炭吸附/脱附+催化燃烧”工艺。对非甲烷总烃的收集效率设计为95%，处理效率设计为90%，排放浓度约为2 mg/m3，排放速率为0.12kg/h；对颗粒物的收集效率设计为90%,处理效率设计为90%，排放浓度约为4 mg/m3，排放速率为0.24kg/h。</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 xml:space="preserve">    项目建成后，各污染因子排放浓度小于等于《重庆汽车维修业大气污染物排放表》DB50/661-2016中表Ι、II城市建成区标准限值的30%以上排放，即苯排放浓度小于等于0.7mg/m3，苯系物排放浓度小于等于21mg/m3，非甲烷总烃排放浓度小于等于35mg/m3，颗粒物排放浓度小于等于7mg/m3。</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 xml:space="preserve">    升级改造后非甲烷总烃削减量约为1.92t/a，颗粒物削减量约为0.31t/a。</w:t>
            </w:r>
          </w:p>
        </w:tc>
        <w:tc>
          <w:tcPr>
            <w:tcW w:w="113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cs="Times New Roman"/>
                <w:sz w:val="28"/>
                <w:szCs w:val="28"/>
                <w:vertAlign w:val="baseline"/>
                <w:lang w:val="en-US" w:eastAsia="zh-CN"/>
              </w:rPr>
            </w:pPr>
            <w:r>
              <w:rPr>
                <w:rFonts w:hint="eastAsia" w:ascii="Times New Roman" w:hAnsi="Times New Roman" w:eastAsia="方正仿宋_GBK" w:cs="Times New Roman"/>
                <w:sz w:val="28"/>
                <w:szCs w:val="28"/>
                <w:vertAlign w:val="baseline"/>
                <w:lang w:val="en-US" w:eastAsia="zh-CN"/>
              </w:rPr>
              <w:t>282.8</w:t>
            </w:r>
          </w:p>
        </w:tc>
        <w:tc>
          <w:tcPr>
            <w:tcW w:w="137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8"/>
                <w:szCs w:val="28"/>
                <w:vertAlign w:val="baseline"/>
                <w:lang w:val="en-US" w:eastAsia="zh-CN"/>
              </w:rPr>
            </w:pPr>
            <w:r>
              <w:rPr>
                <w:rFonts w:hint="eastAsia" w:ascii="Times New Roman" w:hAnsi="Times New Roman" w:eastAsia="方正仿宋_GBK" w:cs="Times New Roman"/>
                <w:sz w:val="28"/>
                <w:szCs w:val="28"/>
                <w:vertAlign w:val="baseline"/>
                <w:lang w:val="en-US" w:eastAsia="zh-CN"/>
              </w:rPr>
              <w:t>90</w:t>
            </w:r>
          </w:p>
        </w:tc>
      </w:tr>
    </w:tbl>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黑体_GBK" w:hAnsi="方正黑体_GBK" w:eastAsia="方正黑体_GBK" w:cs="方正黑体_GBK"/>
          <w:sz w:val="32"/>
          <w:szCs w:val="32"/>
          <w:lang w:val="en-US" w:eastAsia="zh-CN"/>
        </w:rPr>
        <w:sectPr>
          <w:pgSz w:w="16838" w:h="11906" w:orient="landscape"/>
          <w:pgMar w:top="1800" w:right="1440" w:bottom="1800" w:left="1440" w:header="851" w:footer="992" w:gutter="0"/>
          <w:pgNumType w:fmt="numberInDash"/>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方正仿宋_GBK" w:cs="Times New Roman"/>
          <w:sz w:val="32"/>
          <w:szCs w:val="32"/>
          <w:lang w:val="en-US" w:eastAsia="zh-CN"/>
        </w:rPr>
      </w:pPr>
      <w:r>
        <w:rPr>
          <w:rFonts w:hint="eastAsia" w:ascii="方正黑体_GBK" w:hAnsi="方正黑体_GBK" w:eastAsia="方正黑体_GBK" w:cs="方正黑体_GBK"/>
          <w:sz w:val="32"/>
          <w:szCs w:val="32"/>
          <w:lang w:val="en-US" w:eastAsia="zh-CN"/>
        </w:rPr>
        <w:t>附件2</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仿宋_GBK" w:cs="Times New Roman"/>
          <w:sz w:val="32"/>
          <w:szCs w:val="32"/>
          <w:lang w:val="en-US" w:eastAsia="zh-CN"/>
        </w:rPr>
      </w:pPr>
      <w:r>
        <w:rPr>
          <w:rFonts w:hint="eastAsia" w:ascii="方正小标宋_GBK" w:hAnsi="方正小标宋_GBK" w:eastAsia="方正小标宋_GBK" w:cs="方正小标宋_GBK"/>
          <w:sz w:val="32"/>
          <w:szCs w:val="32"/>
          <w:lang w:val="en-US" w:eastAsia="zh-CN"/>
        </w:rPr>
        <w:t>2022年度中央大气污染防治资金项目情况表</w:t>
      </w:r>
    </w:p>
    <w:tbl>
      <w:tblPr>
        <w:tblStyle w:val="6"/>
        <w:tblW w:w="142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6"/>
        <w:gridCol w:w="1903"/>
        <w:gridCol w:w="1637"/>
        <w:gridCol w:w="7564"/>
        <w:gridCol w:w="1130"/>
        <w:gridCol w:w="1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blHeader/>
          <w:jc w:val="center"/>
        </w:trPr>
        <w:tc>
          <w:tcPr>
            <w:tcW w:w="656"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黑体_GBK" w:hAnsi="方正黑体_GBK" w:eastAsia="方正黑体_GBK" w:cs="方正黑体_GBK"/>
                <w:sz w:val="28"/>
                <w:szCs w:val="28"/>
                <w:vertAlign w:val="baseline"/>
                <w:lang w:val="en-US" w:eastAsia="zh-CN"/>
              </w:rPr>
            </w:pPr>
            <w:r>
              <w:rPr>
                <w:rFonts w:hint="eastAsia" w:ascii="方正黑体_GBK" w:hAnsi="方正黑体_GBK" w:eastAsia="方正黑体_GBK" w:cs="方正黑体_GBK"/>
                <w:sz w:val="28"/>
                <w:szCs w:val="28"/>
                <w:vertAlign w:val="baseline"/>
                <w:lang w:val="en-US" w:eastAsia="zh-CN"/>
              </w:rPr>
              <w:t>序号</w:t>
            </w:r>
          </w:p>
        </w:tc>
        <w:tc>
          <w:tcPr>
            <w:tcW w:w="1903"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黑体_GBK" w:hAnsi="方正黑体_GBK" w:eastAsia="方正黑体_GBK" w:cs="方正黑体_GBK"/>
                <w:sz w:val="28"/>
                <w:szCs w:val="28"/>
                <w:vertAlign w:val="baseline"/>
                <w:lang w:val="en-US" w:eastAsia="zh-CN"/>
              </w:rPr>
            </w:pPr>
            <w:r>
              <w:rPr>
                <w:rFonts w:hint="eastAsia" w:ascii="方正黑体_GBK" w:hAnsi="方正黑体_GBK" w:eastAsia="方正黑体_GBK" w:cs="方正黑体_GBK"/>
                <w:sz w:val="28"/>
                <w:szCs w:val="28"/>
                <w:vertAlign w:val="baseline"/>
                <w:lang w:val="en-US" w:eastAsia="zh-CN"/>
              </w:rPr>
              <w:t>项目名称</w:t>
            </w:r>
          </w:p>
        </w:tc>
        <w:tc>
          <w:tcPr>
            <w:tcW w:w="1637"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黑体_GBK" w:hAnsi="方正黑体_GBK" w:eastAsia="方正黑体_GBK" w:cs="方正黑体_GBK"/>
                <w:sz w:val="28"/>
                <w:szCs w:val="28"/>
                <w:vertAlign w:val="baseline"/>
                <w:lang w:val="en-US" w:eastAsia="zh-CN"/>
              </w:rPr>
            </w:pPr>
            <w:r>
              <w:rPr>
                <w:rFonts w:hint="eastAsia" w:ascii="方正黑体_GBK" w:hAnsi="方正黑体_GBK" w:eastAsia="方正黑体_GBK" w:cs="方正黑体_GBK"/>
                <w:sz w:val="28"/>
                <w:szCs w:val="28"/>
                <w:vertAlign w:val="baseline"/>
                <w:lang w:val="en-US" w:eastAsia="zh-CN"/>
              </w:rPr>
              <w:t>企业名称</w:t>
            </w:r>
          </w:p>
        </w:tc>
        <w:tc>
          <w:tcPr>
            <w:tcW w:w="7564"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黑体_GBK" w:hAnsi="方正黑体_GBK" w:eastAsia="方正黑体_GBK" w:cs="方正黑体_GBK"/>
                <w:sz w:val="28"/>
                <w:szCs w:val="28"/>
                <w:vertAlign w:val="baseline"/>
                <w:lang w:val="en-US" w:eastAsia="zh-CN"/>
              </w:rPr>
            </w:pPr>
            <w:r>
              <w:rPr>
                <w:rFonts w:hint="eastAsia" w:ascii="方正黑体_GBK" w:hAnsi="方正黑体_GBK" w:eastAsia="方正黑体_GBK" w:cs="方正黑体_GBK"/>
                <w:sz w:val="28"/>
                <w:szCs w:val="28"/>
                <w:vertAlign w:val="baseline"/>
                <w:lang w:val="en-US" w:eastAsia="zh-CN"/>
              </w:rPr>
              <w:t>建设内容</w:t>
            </w:r>
          </w:p>
        </w:tc>
        <w:tc>
          <w:tcPr>
            <w:tcW w:w="2507"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黑体_GBK" w:hAnsi="方正黑体_GBK" w:eastAsia="方正黑体_GBK" w:cs="方正黑体_GBK"/>
                <w:sz w:val="28"/>
                <w:szCs w:val="28"/>
                <w:vertAlign w:val="baseline"/>
                <w:lang w:val="en-US" w:eastAsia="zh-CN"/>
              </w:rPr>
            </w:pPr>
            <w:r>
              <w:rPr>
                <w:rFonts w:hint="eastAsia" w:ascii="方正黑体_GBK" w:hAnsi="方正黑体_GBK" w:eastAsia="方正黑体_GBK" w:cs="方正黑体_GBK"/>
                <w:sz w:val="28"/>
                <w:szCs w:val="28"/>
                <w:vertAlign w:val="baseline"/>
                <w:lang w:val="en-US" w:eastAsia="zh-CN"/>
              </w:rPr>
              <w:t>项目资金（万元）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blHeader/>
          <w:jc w:val="center"/>
        </w:trPr>
        <w:tc>
          <w:tcPr>
            <w:tcW w:w="656"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黑体_GBK" w:hAnsi="方正黑体_GBK" w:eastAsia="方正黑体_GBK" w:cs="方正黑体_GBK"/>
                <w:sz w:val="28"/>
                <w:szCs w:val="28"/>
                <w:vertAlign w:val="baseline"/>
                <w:lang w:val="en-US" w:eastAsia="zh-CN"/>
              </w:rPr>
            </w:pPr>
          </w:p>
        </w:tc>
        <w:tc>
          <w:tcPr>
            <w:tcW w:w="190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黑体_GBK" w:hAnsi="方正黑体_GBK" w:eastAsia="方正黑体_GBK" w:cs="方正黑体_GBK"/>
                <w:sz w:val="28"/>
                <w:szCs w:val="28"/>
                <w:vertAlign w:val="baseline"/>
                <w:lang w:val="en-US" w:eastAsia="zh-CN"/>
              </w:rPr>
            </w:pPr>
          </w:p>
        </w:tc>
        <w:tc>
          <w:tcPr>
            <w:tcW w:w="1637"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黑体_GBK" w:hAnsi="方正黑体_GBK" w:eastAsia="方正黑体_GBK" w:cs="方正黑体_GBK"/>
                <w:sz w:val="28"/>
                <w:szCs w:val="28"/>
                <w:vertAlign w:val="baseline"/>
                <w:lang w:val="en-US" w:eastAsia="zh-CN"/>
              </w:rPr>
            </w:pPr>
          </w:p>
        </w:tc>
        <w:tc>
          <w:tcPr>
            <w:tcW w:w="7564"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黑体_GBK" w:hAnsi="方正黑体_GBK" w:eastAsia="方正黑体_GBK" w:cs="方正黑体_GBK"/>
                <w:sz w:val="28"/>
                <w:szCs w:val="28"/>
                <w:vertAlign w:val="baseline"/>
                <w:lang w:val="en-US" w:eastAsia="zh-CN"/>
              </w:rPr>
            </w:pPr>
          </w:p>
        </w:tc>
        <w:tc>
          <w:tcPr>
            <w:tcW w:w="113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黑体_GBK" w:hAnsi="方正黑体_GBK" w:eastAsia="方正黑体_GBK" w:cs="方正黑体_GBK"/>
                <w:sz w:val="28"/>
                <w:szCs w:val="28"/>
                <w:vertAlign w:val="baseline"/>
                <w:lang w:val="en-US" w:eastAsia="zh-CN"/>
              </w:rPr>
            </w:pPr>
            <w:r>
              <w:rPr>
                <w:rFonts w:hint="eastAsia" w:ascii="方正黑体_GBK" w:hAnsi="方正黑体_GBK" w:eastAsia="方正黑体_GBK" w:cs="方正黑体_GBK"/>
                <w:sz w:val="28"/>
                <w:szCs w:val="28"/>
                <w:vertAlign w:val="baseline"/>
                <w:lang w:val="en-US" w:eastAsia="zh-CN"/>
              </w:rPr>
              <w:t>总投资</w:t>
            </w:r>
          </w:p>
        </w:tc>
        <w:tc>
          <w:tcPr>
            <w:tcW w:w="137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黑体_GBK" w:hAnsi="方正黑体_GBK" w:eastAsia="方正黑体_GBK" w:cs="方正黑体_GBK"/>
                <w:sz w:val="28"/>
                <w:szCs w:val="28"/>
                <w:vertAlign w:val="baseline"/>
                <w:lang w:val="en-US" w:eastAsia="zh-CN"/>
              </w:rPr>
            </w:pPr>
            <w:r>
              <w:rPr>
                <w:rFonts w:hint="eastAsia" w:ascii="方正黑体_GBK" w:hAnsi="方正黑体_GBK" w:eastAsia="方正黑体_GBK" w:cs="方正黑体_GBK"/>
                <w:sz w:val="28"/>
                <w:szCs w:val="28"/>
                <w:vertAlign w:val="baseline"/>
                <w:lang w:val="en-US" w:eastAsia="zh-CN"/>
              </w:rPr>
              <w:t>补助资金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1" w:hRule="atLeast"/>
          <w:jc w:val="center"/>
        </w:trPr>
        <w:tc>
          <w:tcPr>
            <w:tcW w:w="65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8"/>
                <w:szCs w:val="28"/>
                <w:vertAlign w:val="baseline"/>
                <w:lang w:val="en-US" w:eastAsia="zh-CN"/>
              </w:rPr>
            </w:pPr>
            <w:r>
              <w:rPr>
                <w:rFonts w:hint="eastAsia" w:ascii="Times New Roman" w:hAnsi="Times New Roman" w:eastAsia="方正仿宋_GBK" w:cs="Times New Roman"/>
                <w:sz w:val="28"/>
                <w:szCs w:val="28"/>
                <w:vertAlign w:val="baseline"/>
                <w:lang w:val="en-US" w:eastAsia="zh-CN"/>
              </w:rPr>
              <w:t>1</w:t>
            </w:r>
          </w:p>
        </w:tc>
        <w:tc>
          <w:tcPr>
            <w:tcW w:w="190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重庆浩文轩电动车有限公司挥发性有机物治理项目</w:t>
            </w:r>
          </w:p>
        </w:tc>
        <w:tc>
          <w:tcPr>
            <w:tcW w:w="163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重庆浩文轩电动车有限公司</w:t>
            </w:r>
          </w:p>
        </w:tc>
        <w:tc>
          <w:tcPr>
            <w:tcW w:w="7564"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560" w:firstLineChars="200"/>
              <w:jc w:val="both"/>
              <w:textAlignment w:val="auto"/>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重庆浩文轩电动车现有底漆涂装线1套、面漆涂装线1套、清漆涂装线1套，以及售后件涂装车间1套；</w:t>
            </w:r>
          </w:p>
          <w:p>
            <w:pPr>
              <w:keepNext w:val="0"/>
              <w:keepLines w:val="0"/>
              <w:pageBreakBefore w:val="0"/>
              <w:widowControl w:val="0"/>
              <w:kinsoku/>
              <w:wordWrap/>
              <w:overflowPunct/>
              <w:topLinePunct w:val="0"/>
              <w:autoSpaceDE/>
              <w:autoSpaceDN/>
              <w:bidi w:val="0"/>
              <w:adjustRightInd/>
              <w:snapToGrid/>
              <w:spacing w:line="300" w:lineRule="exact"/>
              <w:ind w:firstLine="560" w:firstLineChars="200"/>
              <w:jc w:val="both"/>
              <w:textAlignment w:val="auto"/>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目前设备使用情况如下：</w:t>
            </w:r>
          </w:p>
          <w:p>
            <w:pPr>
              <w:keepNext w:val="0"/>
              <w:keepLines w:val="0"/>
              <w:pageBreakBefore w:val="0"/>
              <w:widowControl w:val="0"/>
              <w:kinsoku/>
              <w:wordWrap/>
              <w:overflowPunct/>
              <w:topLinePunct w:val="0"/>
              <w:autoSpaceDE/>
              <w:autoSpaceDN/>
              <w:bidi w:val="0"/>
              <w:adjustRightInd/>
              <w:snapToGrid/>
              <w:spacing w:line="300" w:lineRule="exact"/>
              <w:ind w:firstLine="560" w:firstLineChars="200"/>
              <w:jc w:val="both"/>
              <w:textAlignment w:val="auto"/>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（1）底漆涂装线4台水帘喷漆房采用1套双喷淋塔水洗+干式过滤+光氧分解+活性炭吸附废气治理设备；</w:t>
            </w:r>
          </w:p>
          <w:p>
            <w:pPr>
              <w:keepNext w:val="0"/>
              <w:keepLines w:val="0"/>
              <w:pageBreakBefore w:val="0"/>
              <w:widowControl w:val="0"/>
              <w:kinsoku/>
              <w:wordWrap/>
              <w:overflowPunct/>
              <w:topLinePunct w:val="0"/>
              <w:autoSpaceDE/>
              <w:autoSpaceDN/>
              <w:bidi w:val="0"/>
              <w:adjustRightInd/>
              <w:snapToGrid/>
              <w:spacing w:line="300" w:lineRule="exact"/>
              <w:ind w:firstLine="560" w:firstLineChars="200"/>
              <w:jc w:val="both"/>
              <w:textAlignment w:val="auto"/>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（2）面漆涂装线及清漆涂装线4台水帘喷漆房共用1套双喷淋塔水洗+干式过滤+光氧分解+活性炭吸附废气治理设备；</w:t>
            </w:r>
          </w:p>
          <w:p>
            <w:pPr>
              <w:keepNext w:val="0"/>
              <w:keepLines w:val="0"/>
              <w:pageBreakBefore w:val="0"/>
              <w:widowControl w:val="0"/>
              <w:kinsoku/>
              <w:wordWrap/>
              <w:overflowPunct/>
              <w:topLinePunct w:val="0"/>
              <w:autoSpaceDE/>
              <w:autoSpaceDN/>
              <w:bidi w:val="0"/>
              <w:adjustRightInd/>
              <w:snapToGrid/>
              <w:spacing w:line="300" w:lineRule="exact"/>
              <w:ind w:firstLine="560" w:firstLineChars="200"/>
              <w:jc w:val="both"/>
              <w:textAlignment w:val="auto"/>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（3）售后件涂装车间两台水帘喷漆房采用1套双喷淋塔水洗+干式过滤+光氧分解+活性炭吸附废气治理设备；</w:t>
            </w:r>
          </w:p>
          <w:p>
            <w:pPr>
              <w:keepNext w:val="0"/>
              <w:keepLines w:val="0"/>
              <w:pageBreakBefore w:val="0"/>
              <w:widowControl w:val="0"/>
              <w:kinsoku/>
              <w:wordWrap/>
              <w:overflowPunct/>
              <w:topLinePunct w:val="0"/>
              <w:autoSpaceDE/>
              <w:autoSpaceDN/>
              <w:bidi w:val="0"/>
              <w:adjustRightInd/>
              <w:snapToGrid/>
              <w:spacing w:line="300" w:lineRule="exact"/>
              <w:ind w:firstLine="560" w:firstLineChars="200"/>
              <w:jc w:val="both"/>
              <w:textAlignment w:val="auto"/>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现对上述有机物治理设备升级，改造后达到使用目标如下：</w:t>
            </w:r>
          </w:p>
          <w:p>
            <w:pPr>
              <w:keepNext w:val="0"/>
              <w:keepLines w:val="0"/>
              <w:pageBreakBefore w:val="0"/>
              <w:widowControl w:val="0"/>
              <w:kinsoku/>
              <w:wordWrap/>
              <w:overflowPunct/>
              <w:topLinePunct w:val="0"/>
              <w:autoSpaceDE/>
              <w:autoSpaceDN/>
              <w:bidi w:val="0"/>
              <w:adjustRightInd/>
              <w:snapToGrid/>
              <w:spacing w:line="300" w:lineRule="exact"/>
              <w:ind w:firstLine="560" w:firstLineChars="200"/>
              <w:jc w:val="both"/>
              <w:textAlignment w:val="auto"/>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（1）底漆涂装线、售后件涂装车间共用1套喷淋塔水洗+干式过滤+活性炭吸附、脱附+催化燃烧设备；</w:t>
            </w:r>
          </w:p>
          <w:p>
            <w:pPr>
              <w:keepNext w:val="0"/>
              <w:keepLines w:val="0"/>
              <w:pageBreakBefore w:val="0"/>
              <w:widowControl w:val="0"/>
              <w:kinsoku/>
              <w:wordWrap/>
              <w:overflowPunct/>
              <w:topLinePunct w:val="0"/>
              <w:autoSpaceDE/>
              <w:autoSpaceDN/>
              <w:bidi w:val="0"/>
              <w:adjustRightInd/>
              <w:snapToGrid/>
              <w:spacing w:line="300" w:lineRule="exact"/>
              <w:ind w:firstLine="560" w:firstLineChars="200"/>
              <w:jc w:val="both"/>
              <w:textAlignment w:val="auto"/>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（2）面漆涂装线、清漆涂装线共用1套喷淋塔水洗+干式过滤+活性炭吸附、脱附+催化燃烧设备；</w:t>
            </w:r>
          </w:p>
          <w:p>
            <w:pPr>
              <w:keepNext w:val="0"/>
              <w:keepLines w:val="0"/>
              <w:pageBreakBefore w:val="0"/>
              <w:widowControl w:val="0"/>
              <w:kinsoku/>
              <w:wordWrap/>
              <w:overflowPunct/>
              <w:topLinePunct w:val="0"/>
              <w:autoSpaceDE/>
              <w:autoSpaceDN/>
              <w:bidi w:val="0"/>
              <w:adjustRightInd/>
              <w:snapToGrid/>
              <w:spacing w:line="300" w:lineRule="exact"/>
              <w:ind w:firstLine="560" w:firstLineChars="200"/>
              <w:jc w:val="both"/>
              <w:textAlignment w:val="auto"/>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改造前，排风总量为20万m³/h。改造后，排风总量为20万m³/h，颗粒物、非甲烷总烃、甲苯及二甲苯以及苯系物排放浓度均低于《摩托车及汽车配件制造表面涂装大气污染物排放标准》（DB50/660-2016）标准限值30%</w:t>
            </w:r>
            <w:r>
              <w:rPr>
                <w:rFonts w:hint="eastAsia" w:ascii="Times New Roman" w:hAnsi="Times New Roman" w:eastAsia="方正仿宋_GBK" w:cs="Times New Roman"/>
                <w:sz w:val="28"/>
                <w:szCs w:val="28"/>
                <w:vertAlign w:val="baseline"/>
                <w:lang w:val="en-US" w:eastAsia="zh-CN"/>
              </w:rPr>
              <w:t>，</w:t>
            </w:r>
            <w:r>
              <w:rPr>
                <w:rFonts w:hint="default" w:ascii="Times New Roman" w:hAnsi="Times New Roman" w:eastAsia="方正仿宋_GBK" w:cs="Times New Roman"/>
                <w:sz w:val="28"/>
                <w:szCs w:val="28"/>
                <w:vertAlign w:val="baseline"/>
                <w:lang w:val="en-US" w:eastAsia="zh-CN"/>
              </w:rPr>
              <w:t>其中减少颗粒物排放1.49吨</w:t>
            </w:r>
            <w:r>
              <w:rPr>
                <w:rFonts w:hint="eastAsia" w:ascii="Times New Roman" w:hAnsi="Times New Roman" w:eastAsia="方正仿宋_GBK" w:cs="Times New Roman"/>
                <w:sz w:val="28"/>
                <w:szCs w:val="28"/>
                <w:vertAlign w:val="baseline"/>
                <w:lang w:val="en-US" w:eastAsia="zh-CN"/>
              </w:rPr>
              <w:t>，</w:t>
            </w:r>
            <w:r>
              <w:rPr>
                <w:rFonts w:hint="default" w:ascii="Times New Roman" w:hAnsi="Times New Roman" w:eastAsia="方正仿宋_GBK" w:cs="Times New Roman"/>
                <w:sz w:val="28"/>
                <w:szCs w:val="28"/>
                <w:vertAlign w:val="baseline"/>
                <w:lang w:val="en-US" w:eastAsia="zh-CN"/>
              </w:rPr>
              <w:t>非甲烷总烃1.625吨。</w:t>
            </w:r>
          </w:p>
        </w:tc>
        <w:tc>
          <w:tcPr>
            <w:tcW w:w="113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8"/>
                <w:szCs w:val="28"/>
                <w:vertAlign w:val="baseline"/>
                <w:lang w:val="en-US" w:eastAsia="zh-CN"/>
              </w:rPr>
            </w:pPr>
            <w:r>
              <w:rPr>
                <w:rFonts w:hint="eastAsia" w:ascii="Times New Roman" w:hAnsi="Times New Roman" w:eastAsia="方正仿宋_GBK" w:cs="Times New Roman"/>
                <w:sz w:val="28"/>
                <w:szCs w:val="28"/>
                <w:vertAlign w:val="baseline"/>
                <w:lang w:val="en-US" w:eastAsia="zh-CN"/>
              </w:rPr>
              <w:t>495</w:t>
            </w:r>
          </w:p>
        </w:tc>
        <w:tc>
          <w:tcPr>
            <w:tcW w:w="137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8"/>
                <w:szCs w:val="28"/>
                <w:vertAlign w:val="baseline"/>
                <w:lang w:val="en-US" w:eastAsia="zh-CN"/>
              </w:rPr>
            </w:pPr>
            <w:r>
              <w:rPr>
                <w:rFonts w:hint="eastAsia" w:ascii="Times New Roman" w:hAnsi="Times New Roman" w:eastAsia="方正仿宋_GBK" w:cs="Times New Roman"/>
                <w:sz w:val="28"/>
                <w:szCs w:val="28"/>
                <w:vertAlign w:val="baseline"/>
                <w:lang w:val="en-US" w:eastAsia="zh-CN"/>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8" w:hRule="atLeast"/>
          <w:jc w:val="center"/>
        </w:trPr>
        <w:tc>
          <w:tcPr>
            <w:tcW w:w="65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8"/>
                <w:szCs w:val="28"/>
                <w:vertAlign w:val="baseline"/>
                <w:lang w:val="en-US" w:eastAsia="zh-CN"/>
              </w:rPr>
            </w:pPr>
            <w:r>
              <w:rPr>
                <w:rFonts w:hint="eastAsia" w:ascii="Times New Roman" w:hAnsi="Times New Roman" w:eastAsia="方正仿宋_GBK" w:cs="Times New Roman"/>
                <w:sz w:val="28"/>
                <w:szCs w:val="28"/>
                <w:vertAlign w:val="baseline"/>
                <w:lang w:val="en-US" w:eastAsia="zh-CN"/>
              </w:rPr>
              <w:t>2</w:t>
            </w:r>
          </w:p>
        </w:tc>
        <w:tc>
          <w:tcPr>
            <w:tcW w:w="190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重庆华新参天水泥有限公司超低排放提标改造项目</w:t>
            </w:r>
          </w:p>
        </w:tc>
        <w:tc>
          <w:tcPr>
            <w:tcW w:w="163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重庆华新参天水泥有限公司</w:t>
            </w:r>
          </w:p>
        </w:tc>
        <w:tc>
          <w:tcPr>
            <w:tcW w:w="7564"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560" w:firstLineChars="200"/>
              <w:jc w:val="both"/>
              <w:textAlignment w:val="auto"/>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采用水泥窑中低温SCR脱硝技术，在重庆华新参天水泥有限公司熟料线窑尾新建一套SCR烟气脱硝装置，并对全厂区气体有组织、无组织排放进行提标改造，使全厂气体排放达到国家最新的超低排放要求：颗粒物≤10 mg/Nm³，年减排约6.4吨；NOx≤50mg/Nm，年减排约305.7t。</w:t>
            </w:r>
          </w:p>
        </w:tc>
        <w:tc>
          <w:tcPr>
            <w:tcW w:w="113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8"/>
                <w:szCs w:val="28"/>
                <w:vertAlign w:val="baseline"/>
                <w:lang w:val="en-US" w:eastAsia="zh-CN"/>
              </w:rPr>
            </w:pPr>
            <w:r>
              <w:rPr>
                <w:rFonts w:hint="eastAsia" w:ascii="Times New Roman" w:hAnsi="Times New Roman" w:eastAsia="方正仿宋_GBK" w:cs="Times New Roman"/>
                <w:sz w:val="28"/>
                <w:szCs w:val="28"/>
                <w:vertAlign w:val="baseline"/>
                <w:lang w:val="en-US" w:eastAsia="zh-CN"/>
              </w:rPr>
              <w:t>3754</w:t>
            </w:r>
          </w:p>
        </w:tc>
        <w:tc>
          <w:tcPr>
            <w:tcW w:w="137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8"/>
                <w:szCs w:val="28"/>
                <w:vertAlign w:val="baseline"/>
                <w:lang w:val="en-US" w:eastAsia="zh-CN"/>
              </w:rPr>
            </w:pPr>
            <w:r>
              <w:rPr>
                <w:rFonts w:hint="eastAsia" w:ascii="Times New Roman" w:hAnsi="Times New Roman" w:eastAsia="方正仿宋_GBK" w:cs="Times New Roman"/>
                <w:sz w:val="28"/>
                <w:szCs w:val="28"/>
                <w:vertAlign w:val="baseline"/>
                <w:lang w:val="en-US" w:eastAsia="zh-CN"/>
              </w:rPr>
              <w:t>305</w:t>
            </w:r>
          </w:p>
        </w:tc>
      </w:tr>
    </w:tbl>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方正仿宋_GBK" w:cs="Times New Roman"/>
          <w:sz w:val="32"/>
          <w:szCs w:val="32"/>
          <w:lang w:val="en-US" w:eastAsia="zh-CN"/>
        </w:rPr>
        <w:sectPr>
          <w:pgSz w:w="16838" w:h="11906" w:orient="landscape"/>
          <w:pgMar w:top="1800" w:right="1440" w:bottom="1800" w:left="1440" w:header="851" w:footer="992" w:gutter="0"/>
          <w:pgNumType w:fmt="numberInDash"/>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方正仿宋_GBK" w:cs="Times New Roman"/>
          <w:sz w:val="32"/>
          <w:szCs w:val="32"/>
          <w:lang w:val="en-US" w:eastAsia="zh-CN"/>
        </w:rPr>
      </w:pPr>
      <w:r>
        <w:rPr>
          <w:rFonts w:hint="eastAsia" w:ascii="方正黑体_GBK" w:hAnsi="方正黑体_GBK" w:eastAsia="方正黑体_GBK" w:cs="方正黑体_GBK"/>
          <w:sz w:val="32"/>
          <w:szCs w:val="32"/>
          <w:lang w:val="en-US" w:eastAsia="zh-CN"/>
        </w:rPr>
        <w:t>附件3</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仿宋_GBK" w:cs="Times New Roman"/>
          <w:sz w:val="32"/>
          <w:szCs w:val="32"/>
          <w:lang w:val="en-US" w:eastAsia="zh-CN"/>
        </w:rPr>
      </w:pPr>
      <w:r>
        <w:rPr>
          <w:rFonts w:hint="eastAsia" w:ascii="方正小标宋_GBK" w:hAnsi="方正小标宋_GBK" w:eastAsia="方正小标宋_GBK" w:cs="方正小标宋_GBK"/>
          <w:sz w:val="32"/>
          <w:szCs w:val="32"/>
          <w:lang w:val="en-US" w:eastAsia="zh-CN"/>
        </w:rPr>
        <w:t>2023年度中央大气污染防治资金项目情况表</w:t>
      </w:r>
    </w:p>
    <w:tbl>
      <w:tblPr>
        <w:tblStyle w:val="6"/>
        <w:tblW w:w="142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6"/>
        <w:gridCol w:w="1903"/>
        <w:gridCol w:w="1637"/>
        <w:gridCol w:w="7564"/>
        <w:gridCol w:w="1130"/>
        <w:gridCol w:w="1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blHeader/>
          <w:jc w:val="center"/>
        </w:trPr>
        <w:tc>
          <w:tcPr>
            <w:tcW w:w="656"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黑体_GBK" w:hAnsi="方正黑体_GBK" w:eastAsia="方正黑体_GBK" w:cs="方正黑体_GBK"/>
                <w:sz w:val="28"/>
                <w:szCs w:val="28"/>
                <w:vertAlign w:val="baseline"/>
                <w:lang w:val="en-US" w:eastAsia="zh-CN"/>
              </w:rPr>
            </w:pPr>
            <w:r>
              <w:rPr>
                <w:rFonts w:hint="eastAsia" w:ascii="方正黑体_GBK" w:hAnsi="方正黑体_GBK" w:eastAsia="方正黑体_GBK" w:cs="方正黑体_GBK"/>
                <w:sz w:val="28"/>
                <w:szCs w:val="28"/>
                <w:vertAlign w:val="baseline"/>
                <w:lang w:val="en-US" w:eastAsia="zh-CN"/>
              </w:rPr>
              <w:t>序号</w:t>
            </w:r>
          </w:p>
        </w:tc>
        <w:tc>
          <w:tcPr>
            <w:tcW w:w="1903"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黑体_GBK" w:hAnsi="方正黑体_GBK" w:eastAsia="方正黑体_GBK" w:cs="方正黑体_GBK"/>
                <w:sz w:val="28"/>
                <w:szCs w:val="28"/>
                <w:vertAlign w:val="baseline"/>
                <w:lang w:val="en-US" w:eastAsia="zh-CN"/>
              </w:rPr>
            </w:pPr>
            <w:r>
              <w:rPr>
                <w:rFonts w:hint="eastAsia" w:ascii="方正黑体_GBK" w:hAnsi="方正黑体_GBK" w:eastAsia="方正黑体_GBK" w:cs="方正黑体_GBK"/>
                <w:sz w:val="28"/>
                <w:szCs w:val="28"/>
                <w:vertAlign w:val="baseline"/>
                <w:lang w:val="en-US" w:eastAsia="zh-CN"/>
              </w:rPr>
              <w:t>项目名称</w:t>
            </w:r>
          </w:p>
        </w:tc>
        <w:tc>
          <w:tcPr>
            <w:tcW w:w="1637"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黑体_GBK" w:hAnsi="方正黑体_GBK" w:eastAsia="方正黑体_GBK" w:cs="方正黑体_GBK"/>
                <w:sz w:val="28"/>
                <w:szCs w:val="28"/>
                <w:vertAlign w:val="baseline"/>
                <w:lang w:val="en-US" w:eastAsia="zh-CN"/>
              </w:rPr>
            </w:pPr>
            <w:r>
              <w:rPr>
                <w:rFonts w:hint="eastAsia" w:ascii="方正黑体_GBK" w:hAnsi="方正黑体_GBK" w:eastAsia="方正黑体_GBK" w:cs="方正黑体_GBK"/>
                <w:sz w:val="28"/>
                <w:szCs w:val="28"/>
                <w:vertAlign w:val="baseline"/>
                <w:lang w:val="en-US" w:eastAsia="zh-CN"/>
              </w:rPr>
              <w:t>企业名称</w:t>
            </w:r>
          </w:p>
        </w:tc>
        <w:tc>
          <w:tcPr>
            <w:tcW w:w="7564"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黑体_GBK" w:hAnsi="方正黑体_GBK" w:eastAsia="方正黑体_GBK" w:cs="方正黑体_GBK"/>
                <w:sz w:val="28"/>
                <w:szCs w:val="28"/>
                <w:vertAlign w:val="baseline"/>
                <w:lang w:val="en-US" w:eastAsia="zh-CN"/>
              </w:rPr>
            </w:pPr>
            <w:r>
              <w:rPr>
                <w:rFonts w:hint="eastAsia" w:ascii="方正黑体_GBK" w:hAnsi="方正黑体_GBK" w:eastAsia="方正黑体_GBK" w:cs="方正黑体_GBK"/>
                <w:sz w:val="28"/>
                <w:szCs w:val="28"/>
                <w:vertAlign w:val="baseline"/>
                <w:lang w:val="en-US" w:eastAsia="zh-CN"/>
              </w:rPr>
              <w:t>建设内容</w:t>
            </w:r>
          </w:p>
        </w:tc>
        <w:tc>
          <w:tcPr>
            <w:tcW w:w="2507"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黑体_GBK" w:hAnsi="方正黑体_GBK" w:eastAsia="方正黑体_GBK" w:cs="方正黑体_GBK"/>
                <w:sz w:val="28"/>
                <w:szCs w:val="28"/>
                <w:vertAlign w:val="baseline"/>
                <w:lang w:val="en-US" w:eastAsia="zh-CN"/>
              </w:rPr>
            </w:pPr>
            <w:r>
              <w:rPr>
                <w:rFonts w:hint="eastAsia" w:ascii="方正黑体_GBK" w:hAnsi="方正黑体_GBK" w:eastAsia="方正黑体_GBK" w:cs="方正黑体_GBK"/>
                <w:sz w:val="28"/>
                <w:szCs w:val="28"/>
                <w:vertAlign w:val="baseline"/>
                <w:lang w:val="en-US" w:eastAsia="zh-CN"/>
              </w:rPr>
              <w:t>项目资金（万元）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blHeader/>
          <w:jc w:val="center"/>
        </w:trPr>
        <w:tc>
          <w:tcPr>
            <w:tcW w:w="656"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黑体_GBK" w:hAnsi="方正黑体_GBK" w:eastAsia="方正黑体_GBK" w:cs="方正黑体_GBK"/>
                <w:sz w:val="28"/>
                <w:szCs w:val="28"/>
                <w:vertAlign w:val="baseline"/>
                <w:lang w:val="en-US" w:eastAsia="zh-CN"/>
              </w:rPr>
            </w:pPr>
          </w:p>
        </w:tc>
        <w:tc>
          <w:tcPr>
            <w:tcW w:w="190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黑体_GBK" w:hAnsi="方正黑体_GBK" w:eastAsia="方正黑体_GBK" w:cs="方正黑体_GBK"/>
                <w:sz w:val="28"/>
                <w:szCs w:val="28"/>
                <w:vertAlign w:val="baseline"/>
                <w:lang w:val="en-US" w:eastAsia="zh-CN"/>
              </w:rPr>
            </w:pPr>
          </w:p>
        </w:tc>
        <w:tc>
          <w:tcPr>
            <w:tcW w:w="1637"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黑体_GBK" w:hAnsi="方正黑体_GBK" w:eastAsia="方正黑体_GBK" w:cs="方正黑体_GBK"/>
                <w:sz w:val="28"/>
                <w:szCs w:val="28"/>
                <w:vertAlign w:val="baseline"/>
                <w:lang w:val="en-US" w:eastAsia="zh-CN"/>
              </w:rPr>
            </w:pPr>
          </w:p>
        </w:tc>
        <w:tc>
          <w:tcPr>
            <w:tcW w:w="7564"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黑体_GBK" w:hAnsi="方正黑体_GBK" w:eastAsia="方正黑体_GBK" w:cs="方正黑体_GBK"/>
                <w:sz w:val="28"/>
                <w:szCs w:val="28"/>
                <w:vertAlign w:val="baseline"/>
                <w:lang w:val="en-US" w:eastAsia="zh-CN"/>
              </w:rPr>
            </w:pPr>
          </w:p>
        </w:tc>
        <w:tc>
          <w:tcPr>
            <w:tcW w:w="113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黑体_GBK" w:hAnsi="方正黑体_GBK" w:eastAsia="方正黑体_GBK" w:cs="方正黑体_GBK"/>
                <w:sz w:val="28"/>
                <w:szCs w:val="28"/>
                <w:vertAlign w:val="baseline"/>
                <w:lang w:val="en-US" w:eastAsia="zh-CN"/>
              </w:rPr>
            </w:pPr>
            <w:r>
              <w:rPr>
                <w:rFonts w:hint="eastAsia" w:ascii="方正黑体_GBK" w:hAnsi="方正黑体_GBK" w:eastAsia="方正黑体_GBK" w:cs="方正黑体_GBK"/>
                <w:sz w:val="28"/>
                <w:szCs w:val="28"/>
                <w:vertAlign w:val="baseline"/>
                <w:lang w:val="en-US" w:eastAsia="zh-CN"/>
              </w:rPr>
              <w:t>总投资</w:t>
            </w:r>
          </w:p>
        </w:tc>
        <w:tc>
          <w:tcPr>
            <w:tcW w:w="137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黑体_GBK" w:hAnsi="方正黑体_GBK" w:eastAsia="方正黑体_GBK" w:cs="方正黑体_GBK"/>
                <w:sz w:val="28"/>
                <w:szCs w:val="28"/>
                <w:vertAlign w:val="baseline"/>
                <w:lang w:val="en-US" w:eastAsia="zh-CN"/>
              </w:rPr>
            </w:pPr>
            <w:r>
              <w:rPr>
                <w:rFonts w:hint="eastAsia" w:ascii="方正黑体_GBK" w:hAnsi="方正黑体_GBK" w:eastAsia="方正黑体_GBK" w:cs="方正黑体_GBK"/>
                <w:sz w:val="28"/>
                <w:szCs w:val="28"/>
                <w:vertAlign w:val="baseline"/>
                <w:lang w:val="en-US" w:eastAsia="zh-CN"/>
              </w:rPr>
              <w:t>补助资金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1" w:hRule="atLeast"/>
          <w:jc w:val="center"/>
        </w:trPr>
        <w:tc>
          <w:tcPr>
            <w:tcW w:w="65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8"/>
                <w:szCs w:val="28"/>
                <w:vertAlign w:val="baseline"/>
                <w:lang w:val="en-US" w:eastAsia="zh-CN"/>
              </w:rPr>
            </w:pPr>
            <w:r>
              <w:rPr>
                <w:rFonts w:hint="eastAsia" w:ascii="Times New Roman" w:hAnsi="Times New Roman" w:eastAsia="方正仿宋_GBK" w:cs="Times New Roman"/>
                <w:sz w:val="28"/>
                <w:szCs w:val="28"/>
                <w:vertAlign w:val="baseline"/>
                <w:lang w:val="en-US" w:eastAsia="zh-CN"/>
              </w:rPr>
              <w:t>1</w:t>
            </w:r>
          </w:p>
        </w:tc>
        <w:tc>
          <w:tcPr>
            <w:tcW w:w="190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重庆华新参天水泥有限公司超低排放提标改造项目</w:t>
            </w:r>
          </w:p>
        </w:tc>
        <w:tc>
          <w:tcPr>
            <w:tcW w:w="163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重庆华新参天水泥有限公司</w:t>
            </w:r>
          </w:p>
        </w:tc>
        <w:tc>
          <w:tcPr>
            <w:tcW w:w="7564"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560" w:firstLineChars="200"/>
              <w:jc w:val="both"/>
              <w:textAlignment w:val="auto"/>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采用水泥窑中低温SCR脱硝技术，在重庆华新参天水泥有限公司熟料线窑尾新建一套SCR烟气脱硝装置，并对全厂区气体有组织、无组织排放进行提标改造，使全厂气体排放达到国家最新的超低排放要求：颗粒物≤10 mg/Nm³，年减排约6.4吨；NOx≤50mg/Nm，年减排约305.7t。</w:t>
            </w:r>
          </w:p>
        </w:tc>
        <w:tc>
          <w:tcPr>
            <w:tcW w:w="113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8"/>
                <w:szCs w:val="28"/>
                <w:vertAlign w:val="baseline"/>
                <w:lang w:val="en-US" w:eastAsia="zh-CN"/>
              </w:rPr>
            </w:pPr>
            <w:r>
              <w:rPr>
                <w:rFonts w:hint="eastAsia" w:ascii="Times New Roman" w:hAnsi="Times New Roman" w:eastAsia="方正仿宋_GBK" w:cs="Times New Roman"/>
                <w:sz w:val="28"/>
                <w:szCs w:val="28"/>
                <w:vertAlign w:val="baseline"/>
                <w:lang w:val="en-US" w:eastAsia="zh-CN"/>
              </w:rPr>
              <w:t>3754</w:t>
            </w:r>
          </w:p>
        </w:tc>
        <w:tc>
          <w:tcPr>
            <w:tcW w:w="137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8"/>
                <w:szCs w:val="28"/>
                <w:vertAlign w:val="baseline"/>
                <w:lang w:val="en-US" w:eastAsia="zh-CN"/>
              </w:rPr>
            </w:pPr>
            <w:r>
              <w:rPr>
                <w:rFonts w:hint="eastAsia" w:ascii="Times New Roman" w:hAnsi="Times New Roman" w:eastAsia="方正仿宋_GBK" w:cs="Times New Roman"/>
                <w:sz w:val="28"/>
                <w:szCs w:val="28"/>
                <w:vertAlign w:val="baseline"/>
                <w:lang w:val="en-US" w:eastAsia="zh-CN"/>
              </w:rPr>
              <w:t>206</w:t>
            </w:r>
          </w:p>
        </w:tc>
      </w:tr>
    </w:tbl>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方正仿宋_GBK" w:cs="Times New Roman"/>
          <w:sz w:val="32"/>
          <w:szCs w:val="32"/>
          <w:lang w:val="en-US" w:eastAsia="zh-CN"/>
        </w:rPr>
        <w:sectPr>
          <w:pgSz w:w="16838" w:h="11906" w:orient="landscape"/>
          <w:pgMar w:top="1800" w:right="1440" w:bottom="1800" w:left="1440" w:header="851" w:footer="992" w:gutter="0"/>
          <w:pgNumType w:fmt="numberInDash"/>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方正仿宋_GBK" w:cs="Times New Roman"/>
          <w:sz w:val="32"/>
          <w:szCs w:val="32"/>
          <w:lang w:val="en-US" w:eastAsia="zh-CN"/>
        </w:rPr>
      </w:pPr>
      <w:r>
        <w:rPr>
          <w:rFonts w:hint="eastAsia" w:ascii="方正黑体_GBK" w:hAnsi="方正黑体_GBK" w:eastAsia="方正黑体_GBK" w:cs="方正黑体_GBK"/>
          <w:sz w:val="32"/>
          <w:szCs w:val="32"/>
          <w:lang w:val="en-US" w:eastAsia="zh-CN"/>
        </w:rPr>
        <w:t>附件4</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仿宋_GBK" w:cs="Times New Roman"/>
          <w:sz w:val="32"/>
          <w:szCs w:val="32"/>
          <w:lang w:val="en-US" w:eastAsia="zh-CN"/>
        </w:rPr>
      </w:pPr>
      <w:r>
        <w:rPr>
          <w:rFonts w:hint="eastAsia" w:ascii="方正小标宋_GBK" w:hAnsi="方正小标宋_GBK" w:eastAsia="方正小标宋_GBK" w:cs="方正小标宋_GBK"/>
          <w:sz w:val="32"/>
          <w:szCs w:val="32"/>
          <w:lang w:val="en-US" w:eastAsia="zh-CN"/>
        </w:rPr>
        <w:t>2024年度中央大气污染防治资金项目情况表</w:t>
      </w:r>
    </w:p>
    <w:tbl>
      <w:tblPr>
        <w:tblStyle w:val="6"/>
        <w:tblW w:w="142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6"/>
        <w:gridCol w:w="2134"/>
        <w:gridCol w:w="1950"/>
        <w:gridCol w:w="7020"/>
        <w:gridCol w:w="1130"/>
        <w:gridCol w:w="1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blHeader/>
          <w:jc w:val="center"/>
        </w:trPr>
        <w:tc>
          <w:tcPr>
            <w:tcW w:w="656"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黑体_GBK" w:hAnsi="方正黑体_GBK" w:eastAsia="方正黑体_GBK" w:cs="方正黑体_GBK"/>
                <w:sz w:val="28"/>
                <w:szCs w:val="28"/>
                <w:vertAlign w:val="baseline"/>
                <w:lang w:val="en-US" w:eastAsia="zh-CN"/>
              </w:rPr>
            </w:pPr>
            <w:r>
              <w:rPr>
                <w:rFonts w:hint="eastAsia" w:ascii="方正黑体_GBK" w:hAnsi="方正黑体_GBK" w:eastAsia="方正黑体_GBK" w:cs="方正黑体_GBK"/>
                <w:sz w:val="28"/>
                <w:szCs w:val="28"/>
                <w:vertAlign w:val="baseline"/>
                <w:lang w:val="en-US" w:eastAsia="zh-CN"/>
              </w:rPr>
              <w:t>序号</w:t>
            </w:r>
          </w:p>
        </w:tc>
        <w:tc>
          <w:tcPr>
            <w:tcW w:w="2134"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黑体_GBK" w:hAnsi="方正黑体_GBK" w:eastAsia="方正黑体_GBK" w:cs="方正黑体_GBK"/>
                <w:sz w:val="28"/>
                <w:szCs w:val="28"/>
                <w:vertAlign w:val="baseline"/>
                <w:lang w:val="en-US" w:eastAsia="zh-CN"/>
              </w:rPr>
            </w:pPr>
            <w:r>
              <w:rPr>
                <w:rFonts w:hint="eastAsia" w:ascii="方正黑体_GBK" w:hAnsi="方正黑体_GBK" w:eastAsia="方正黑体_GBK" w:cs="方正黑体_GBK"/>
                <w:sz w:val="28"/>
                <w:szCs w:val="28"/>
                <w:vertAlign w:val="baseline"/>
                <w:lang w:val="en-US" w:eastAsia="zh-CN"/>
              </w:rPr>
              <w:t>项目名称</w:t>
            </w:r>
          </w:p>
        </w:tc>
        <w:tc>
          <w:tcPr>
            <w:tcW w:w="1950"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黑体_GBK" w:hAnsi="方正黑体_GBK" w:eastAsia="方正黑体_GBK" w:cs="方正黑体_GBK"/>
                <w:sz w:val="28"/>
                <w:szCs w:val="28"/>
                <w:vertAlign w:val="baseline"/>
                <w:lang w:val="en-US" w:eastAsia="zh-CN"/>
              </w:rPr>
            </w:pPr>
            <w:r>
              <w:rPr>
                <w:rFonts w:hint="eastAsia" w:ascii="方正黑体_GBK" w:hAnsi="方正黑体_GBK" w:eastAsia="方正黑体_GBK" w:cs="方正黑体_GBK"/>
                <w:sz w:val="28"/>
                <w:szCs w:val="28"/>
                <w:vertAlign w:val="baseline"/>
                <w:lang w:val="en-US" w:eastAsia="zh-CN"/>
              </w:rPr>
              <w:t>单位名称</w:t>
            </w:r>
          </w:p>
        </w:tc>
        <w:tc>
          <w:tcPr>
            <w:tcW w:w="7020"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黑体_GBK" w:hAnsi="方正黑体_GBK" w:eastAsia="方正黑体_GBK" w:cs="方正黑体_GBK"/>
                <w:sz w:val="28"/>
                <w:szCs w:val="28"/>
                <w:vertAlign w:val="baseline"/>
                <w:lang w:val="en-US" w:eastAsia="zh-CN"/>
              </w:rPr>
            </w:pPr>
            <w:r>
              <w:rPr>
                <w:rFonts w:hint="eastAsia" w:ascii="方正黑体_GBK" w:hAnsi="方正黑体_GBK" w:eastAsia="方正黑体_GBK" w:cs="方正黑体_GBK"/>
                <w:sz w:val="28"/>
                <w:szCs w:val="28"/>
                <w:vertAlign w:val="baseline"/>
                <w:lang w:val="en-US" w:eastAsia="zh-CN"/>
              </w:rPr>
              <w:t>建设内容</w:t>
            </w:r>
          </w:p>
        </w:tc>
        <w:tc>
          <w:tcPr>
            <w:tcW w:w="2507"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黑体_GBK" w:hAnsi="方正黑体_GBK" w:eastAsia="方正黑体_GBK" w:cs="方正黑体_GBK"/>
                <w:sz w:val="28"/>
                <w:szCs w:val="28"/>
                <w:vertAlign w:val="baseline"/>
                <w:lang w:val="en-US" w:eastAsia="zh-CN"/>
              </w:rPr>
            </w:pPr>
            <w:r>
              <w:rPr>
                <w:rFonts w:hint="eastAsia" w:ascii="方正黑体_GBK" w:hAnsi="方正黑体_GBK" w:eastAsia="方正黑体_GBK" w:cs="方正黑体_GBK"/>
                <w:sz w:val="28"/>
                <w:szCs w:val="28"/>
                <w:vertAlign w:val="baseline"/>
                <w:lang w:val="en-US" w:eastAsia="zh-CN"/>
              </w:rPr>
              <w:t>项目资金（万元）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blHeader/>
          <w:jc w:val="center"/>
        </w:trPr>
        <w:tc>
          <w:tcPr>
            <w:tcW w:w="656"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黑体_GBK" w:hAnsi="方正黑体_GBK" w:eastAsia="方正黑体_GBK" w:cs="方正黑体_GBK"/>
                <w:sz w:val="28"/>
                <w:szCs w:val="28"/>
                <w:vertAlign w:val="baseline"/>
                <w:lang w:val="en-US" w:eastAsia="zh-CN"/>
              </w:rPr>
            </w:pPr>
          </w:p>
        </w:tc>
        <w:tc>
          <w:tcPr>
            <w:tcW w:w="2134"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黑体_GBK" w:hAnsi="方正黑体_GBK" w:eastAsia="方正黑体_GBK" w:cs="方正黑体_GBK"/>
                <w:sz w:val="28"/>
                <w:szCs w:val="28"/>
                <w:vertAlign w:val="baseline"/>
                <w:lang w:val="en-US" w:eastAsia="zh-CN"/>
              </w:rPr>
            </w:pPr>
          </w:p>
        </w:tc>
        <w:tc>
          <w:tcPr>
            <w:tcW w:w="1950"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黑体_GBK" w:hAnsi="方正黑体_GBK" w:eastAsia="方正黑体_GBK" w:cs="方正黑体_GBK"/>
                <w:sz w:val="28"/>
                <w:szCs w:val="28"/>
                <w:vertAlign w:val="baseline"/>
                <w:lang w:val="en-US" w:eastAsia="zh-CN"/>
              </w:rPr>
            </w:pPr>
          </w:p>
        </w:tc>
        <w:tc>
          <w:tcPr>
            <w:tcW w:w="7020"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黑体_GBK" w:hAnsi="方正黑体_GBK" w:eastAsia="方正黑体_GBK" w:cs="方正黑体_GBK"/>
                <w:sz w:val="28"/>
                <w:szCs w:val="28"/>
                <w:vertAlign w:val="baseline"/>
                <w:lang w:val="en-US" w:eastAsia="zh-CN"/>
              </w:rPr>
            </w:pPr>
          </w:p>
        </w:tc>
        <w:tc>
          <w:tcPr>
            <w:tcW w:w="113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黑体_GBK" w:hAnsi="方正黑体_GBK" w:eastAsia="方正黑体_GBK" w:cs="方正黑体_GBK"/>
                <w:sz w:val="28"/>
                <w:szCs w:val="28"/>
                <w:vertAlign w:val="baseline"/>
                <w:lang w:val="en-US" w:eastAsia="zh-CN"/>
              </w:rPr>
            </w:pPr>
            <w:r>
              <w:rPr>
                <w:rFonts w:hint="eastAsia" w:ascii="方正黑体_GBK" w:hAnsi="方正黑体_GBK" w:eastAsia="方正黑体_GBK" w:cs="方正黑体_GBK"/>
                <w:sz w:val="28"/>
                <w:szCs w:val="28"/>
                <w:vertAlign w:val="baseline"/>
                <w:lang w:val="en-US" w:eastAsia="zh-CN"/>
              </w:rPr>
              <w:t>总投资</w:t>
            </w:r>
          </w:p>
        </w:tc>
        <w:tc>
          <w:tcPr>
            <w:tcW w:w="137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黑体_GBK" w:hAnsi="方正黑体_GBK" w:eastAsia="方正黑体_GBK" w:cs="方正黑体_GBK"/>
                <w:sz w:val="28"/>
                <w:szCs w:val="28"/>
                <w:vertAlign w:val="baseline"/>
                <w:lang w:val="en-US" w:eastAsia="zh-CN"/>
              </w:rPr>
            </w:pPr>
            <w:r>
              <w:rPr>
                <w:rFonts w:hint="eastAsia" w:ascii="方正黑体_GBK" w:hAnsi="方正黑体_GBK" w:eastAsia="方正黑体_GBK" w:cs="方正黑体_GBK"/>
                <w:sz w:val="28"/>
                <w:szCs w:val="28"/>
                <w:vertAlign w:val="baseline"/>
                <w:lang w:val="en-US" w:eastAsia="zh-CN"/>
              </w:rPr>
              <w:t>补助资金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8" w:hRule="atLeast"/>
          <w:jc w:val="center"/>
        </w:trPr>
        <w:tc>
          <w:tcPr>
            <w:tcW w:w="65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8"/>
                <w:szCs w:val="28"/>
                <w:vertAlign w:val="baseline"/>
                <w:lang w:val="en-US" w:eastAsia="zh-CN"/>
              </w:rPr>
            </w:pPr>
            <w:r>
              <w:rPr>
                <w:rFonts w:hint="eastAsia" w:ascii="Times New Roman" w:hAnsi="Times New Roman" w:eastAsia="方正仿宋_GBK" w:cs="Times New Roman"/>
                <w:sz w:val="28"/>
                <w:szCs w:val="28"/>
                <w:vertAlign w:val="baseline"/>
                <w:lang w:val="en-US" w:eastAsia="zh-CN"/>
              </w:rPr>
              <w:t>1</w:t>
            </w:r>
          </w:p>
        </w:tc>
        <w:tc>
          <w:tcPr>
            <w:tcW w:w="213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重庆华新参天水泥有限公司超低排放提标改造项目</w:t>
            </w:r>
          </w:p>
        </w:tc>
        <w:tc>
          <w:tcPr>
            <w:tcW w:w="195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重庆华新参天水泥有限公司</w:t>
            </w:r>
          </w:p>
        </w:tc>
        <w:tc>
          <w:tcPr>
            <w:tcW w:w="702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560" w:firstLineChars="200"/>
              <w:jc w:val="both"/>
              <w:textAlignment w:val="auto"/>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采用水泥窑中低温SCR脱硝技术，在重庆华新参天水泥有限公司熟料线窑尾新建一套SCR烟气脱硝装置，并对全厂区气体有组织、无组织排放进行提标改造，使全厂气体排放达到国家最新的超低排放要求：颗粒物≤10 mg/Nm³，年减排约6.4吨；NOx≤50mg/Nm，年减排约305.7t。</w:t>
            </w:r>
          </w:p>
        </w:tc>
        <w:tc>
          <w:tcPr>
            <w:tcW w:w="113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8"/>
                <w:szCs w:val="28"/>
                <w:vertAlign w:val="baseline"/>
                <w:lang w:val="en-US" w:eastAsia="zh-CN"/>
              </w:rPr>
            </w:pPr>
            <w:r>
              <w:rPr>
                <w:rFonts w:hint="eastAsia" w:ascii="Times New Roman" w:hAnsi="Times New Roman" w:eastAsia="方正仿宋_GBK" w:cs="Times New Roman"/>
                <w:sz w:val="28"/>
                <w:szCs w:val="28"/>
                <w:vertAlign w:val="baseline"/>
                <w:lang w:val="en-US" w:eastAsia="zh-CN"/>
              </w:rPr>
              <w:t>3754</w:t>
            </w:r>
          </w:p>
        </w:tc>
        <w:tc>
          <w:tcPr>
            <w:tcW w:w="137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8"/>
                <w:szCs w:val="28"/>
                <w:vertAlign w:val="baseline"/>
                <w:lang w:val="en-US" w:eastAsia="zh-CN"/>
              </w:rPr>
            </w:pPr>
            <w:r>
              <w:rPr>
                <w:rFonts w:hint="eastAsia" w:ascii="Times New Roman" w:hAnsi="Times New Roman" w:eastAsia="方正仿宋_GBK" w:cs="Times New Roman"/>
                <w:sz w:val="28"/>
                <w:szCs w:val="28"/>
                <w:vertAlign w:val="baseline"/>
                <w:lang w:val="en-US" w:eastAsia="zh-CN"/>
              </w:rPr>
              <w:t>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0" w:hRule="atLeast"/>
          <w:jc w:val="center"/>
        </w:trPr>
        <w:tc>
          <w:tcPr>
            <w:tcW w:w="65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8"/>
                <w:szCs w:val="28"/>
                <w:vertAlign w:val="baseline"/>
                <w:lang w:val="en-US" w:eastAsia="zh-CN"/>
              </w:rPr>
            </w:pPr>
            <w:r>
              <w:rPr>
                <w:rFonts w:hint="eastAsia" w:ascii="Times New Roman" w:hAnsi="Times New Roman" w:eastAsia="方正仿宋_GBK" w:cs="Times New Roman"/>
                <w:sz w:val="28"/>
                <w:szCs w:val="28"/>
                <w:vertAlign w:val="baseline"/>
                <w:lang w:val="en-US" w:eastAsia="zh-CN"/>
              </w:rPr>
              <w:t>2</w:t>
            </w:r>
          </w:p>
        </w:tc>
        <w:tc>
          <w:tcPr>
            <w:tcW w:w="213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重庆新欧密封件有限公司挥发性有机物治理项目</w:t>
            </w:r>
          </w:p>
        </w:tc>
        <w:tc>
          <w:tcPr>
            <w:tcW w:w="195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重庆新欧密封件有限公司</w:t>
            </w:r>
          </w:p>
        </w:tc>
        <w:tc>
          <w:tcPr>
            <w:tcW w:w="702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560" w:firstLineChars="200"/>
              <w:jc w:val="both"/>
              <w:textAlignment w:val="auto"/>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挤出生产过程中产生的挤出废气和喷涂废气，原有工艺为水洗+uv光解+活性炭吸附，本次改造经过预处理进入一套80000m3/h的过滤+活性炭吸附浓缩+催化氧化系统（挤出废气）和一套70000m3/h的过滤+活性炭吸附浓缩+催化氧化系统（喷涂废气），经过有效治理后排放，挤出废气排放标准达到《橡胶制品工业污染物排放标准》（GB27632-2011）表5中相关标准70%以下，其中主要指标非甲烷总烃控制在1.1mg/m3以内。喷涂废气排放标准达到《大气污染物综合排放标准》（DB50/418-2016）表1中相关标准70%</w:t>
            </w:r>
            <w:r>
              <w:rPr>
                <w:rFonts w:hint="eastAsia" w:ascii="Times New Roman" w:hAnsi="Times New Roman" w:eastAsia="方正仿宋_GBK" w:cs="Times New Roman"/>
                <w:sz w:val="28"/>
                <w:szCs w:val="28"/>
                <w:vertAlign w:val="baseline"/>
                <w:lang w:val="en-US" w:eastAsia="zh-CN"/>
              </w:rPr>
              <w:t>以</w:t>
            </w:r>
            <w:r>
              <w:rPr>
                <w:rFonts w:hint="default" w:ascii="Times New Roman" w:hAnsi="Times New Roman" w:eastAsia="方正仿宋_GBK" w:cs="Times New Roman"/>
                <w:sz w:val="28"/>
                <w:szCs w:val="28"/>
                <w:vertAlign w:val="baseline"/>
                <w:lang w:val="en-US" w:eastAsia="zh-CN"/>
              </w:rPr>
              <w:t>下，其中主要指标非甲烷总烃控制在2.1mg/m3以内</w:t>
            </w:r>
            <w:r>
              <w:rPr>
                <w:rFonts w:hint="eastAsia" w:ascii="Times New Roman" w:hAnsi="Times New Roman" w:eastAsia="方正仿宋_GBK" w:cs="Times New Roman"/>
                <w:sz w:val="28"/>
                <w:szCs w:val="28"/>
                <w:vertAlign w:val="baseline"/>
                <w:lang w:val="en-US" w:eastAsia="zh-CN"/>
              </w:rPr>
              <w:t>，</w:t>
            </w:r>
            <w:r>
              <w:rPr>
                <w:rFonts w:hint="default" w:ascii="Times New Roman" w:hAnsi="Times New Roman" w:eastAsia="方正仿宋_GBK" w:cs="Times New Roman"/>
                <w:sz w:val="28"/>
                <w:szCs w:val="28"/>
                <w:vertAlign w:val="baseline"/>
                <w:lang w:val="en-US" w:eastAsia="zh-CN"/>
              </w:rPr>
              <w:t>本次改造挤出废气非甲烷总烃减排0.33t/a，喷涂废气非甲烷总烃减排0.47t/a</w:t>
            </w:r>
            <w:r>
              <w:rPr>
                <w:rFonts w:hint="eastAsia" w:ascii="Times New Roman" w:hAnsi="Times New Roman" w:eastAsia="方正仿宋_GBK" w:cs="Times New Roman"/>
                <w:sz w:val="28"/>
                <w:szCs w:val="28"/>
                <w:vertAlign w:val="baseline"/>
                <w:lang w:val="en-US" w:eastAsia="zh-CN"/>
              </w:rPr>
              <w:t>。</w:t>
            </w:r>
          </w:p>
        </w:tc>
        <w:tc>
          <w:tcPr>
            <w:tcW w:w="113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8"/>
                <w:szCs w:val="28"/>
                <w:vertAlign w:val="baseline"/>
                <w:lang w:val="en-US" w:eastAsia="zh-CN"/>
              </w:rPr>
            </w:pPr>
            <w:r>
              <w:rPr>
                <w:rFonts w:hint="eastAsia" w:ascii="Times New Roman" w:hAnsi="Times New Roman" w:eastAsia="方正仿宋_GBK" w:cs="Times New Roman"/>
                <w:sz w:val="28"/>
                <w:szCs w:val="28"/>
                <w:vertAlign w:val="baseline"/>
                <w:lang w:val="en-US" w:eastAsia="zh-CN"/>
              </w:rPr>
              <w:t>205</w:t>
            </w:r>
          </w:p>
        </w:tc>
        <w:tc>
          <w:tcPr>
            <w:tcW w:w="137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8"/>
                <w:szCs w:val="28"/>
                <w:vertAlign w:val="baseline"/>
                <w:lang w:val="en-US" w:eastAsia="zh-CN"/>
              </w:rPr>
            </w:pPr>
            <w:r>
              <w:rPr>
                <w:rFonts w:hint="eastAsia" w:ascii="Times New Roman" w:hAnsi="Times New Roman" w:eastAsia="方正仿宋_GBK" w:cs="Times New Roman"/>
                <w:sz w:val="28"/>
                <w:szCs w:val="28"/>
                <w:vertAlign w:val="baseline"/>
                <w:lang w:val="en-US" w:eastAsia="zh-CN"/>
              </w:rPr>
              <w:t>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9" w:hRule="atLeast"/>
          <w:jc w:val="center"/>
        </w:trPr>
        <w:tc>
          <w:tcPr>
            <w:tcW w:w="65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8"/>
                <w:szCs w:val="28"/>
                <w:vertAlign w:val="baseline"/>
                <w:lang w:val="en-US" w:eastAsia="zh-CN"/>
              </w:rPr>
            </w:pPr>
            <w:r>
              <w:rPr>
                <w:rFonts w:hint="eastAsia" w:ascii="Times New Roman" w:hAnsi="Times New Roman" w:eastAsia="方正仿宋_GBK" w:cs="Times New Roman"/>
                <w:sz w:val="28"/>
                <w:szCs w:val="28"/>
                <w:vertAlign w:val="baseline"/>
                <w:lang w:val="en-US" w:eastAsia="zh-CN"/>
              </w:rPr>
              <w:t>3</w:t>
            </w:r>
          </w:p>
        </w:tc>
        <w:tc>
          <w:tcPr>
            <w:tcW w:w="213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中国石油天然气股份有限公司重庆储运分公司永川区永川油库、奉节中梁油库、石柱县西沱油库VOCs减排改造打包项目</w:t>
            </w:r>
          </w:p>
        </w:tc>
        <w:tc>
          <w:tcPr>
            <w:tcW w:w="195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中国石油天然气股份有限公司重庆储运分公司</w:t>
            </w:r>
          </w:p>
        </w:tc>
        <w:tc>
          <w:tcPr>
            <w:tcW w:w="702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562" w:firstLineChars="200"/>
              <w:jc w:val="both"/>
              <w:textAlignment w:val="auto"/>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b/>
                <w:bCs/>
                <w:sz w:val="28"/>
                <w:szCs w:val="28"/>
                <w:vertAlign w:val="baseline"/>
                <w:lang w:val="en-US" w:eastAsia="zh-CN"/>
              </w:rPr>
              <w:t>中国石油天然气股份有限公司重庆储运分公司永川区永川油库VOCs减排改造项目：</w:t>
            </w:r>
            <w:r>
              <w:rPr>
                <w:rFonts w:hint="default" w:ascii="Times New Roman" w:hAnsi="Times New Roman" w:eastAsia="方正仿宋_GBK" w:cs="Times New Roman"/>
                <w:sz w:val="28"/>
                <w:szCs w:val="28"/>
                <w:vertAlign w:val="baseline"/>
                <w:lang w:val="en-US" w:eastAsia="zh-CN"/>
              </w:rPr>
              <w:t>对现有7个成品油储罐实施VOCs减排改造，淘汰原有普通浮盘（“浮筒式铝浮盘”</w:t>
            </w:r>
            <w:r>
              <w:rPr>
                <w:rFonts w:hint="eastAsia" w:ascii="Times New Roman" w:hAnsi="Times New Roman" w:eastAsia="方正仿宋_GBK" w:cs="Times New Roman"/>
                <w:sz w:val="28"/>
                <w:szCs w:val="28"/>
                <w:vertAlign w:val="baseline"/>
                <w:lang w:val="en-US" w:eastAsia="zh-CN"/>
              </w:rPr>
              <w:t>或</w:t>
            </w:r>
            <w:r>
              <w:rPr>
                <w:rFonts w:hint="default" w:ascii="Times New Roman" w:hAnsi="Times New Roman" w:eastAsia="方正仿宋_GBK" w:cs="Times New Roman"/>
                <w:sz w:val="28"/>
                <w:szCs w:val="28"/>
                <w:vertAlign w:val="baseline"/>
                <w:lang w:val="en-US" w:eastAsia="zh-CN"/>
              </w:rPr>
              <w:t>“钢制浅盘式浮盘”），更换为“全接液高效浮盘+二次高效密封”结构（即全接液式不锈钢双盘，浮盘密封采用大补偿弹性密封和二次舌型刮板密封）。改造前，VOCs排放量约171.33吨/年；改造后，采用高级密封方式浮顶罐，全接液式浮盘的储罐占比≥50%，VOCs排放量约88.87吨/年，减排量约82.46吨/年，边界任意1小时NMHC平均浓度值进一步降低。</w:t>
            </w:r>
          </w:p>
        </w:tc>
        <w:tc>
          <w:tcPr>
            <w:tcW w:w="113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8"/>
                <w:szCs w:val="28"/>
                <w:vertAlign w:val="baseline"/>
                <w:lang w:val="en-US" w:eastAsia="zh-CN"/>
              </w:rPr>
            </w:pPr>
            <w:r>
              <w:rPr>
                <w:rFonts w:hint="eastAsia" w:ascii="Times New Roman" w:hAnsi="Times New Roman" w:eastAsia="方正仿宋_GBK" w:cs="Times New Roman"/>
                <w:sz w:val="28"/>
                <w:szCs w:val="28"/>
                <w:vertAlign w:val="baseline"/>
                <w:lang w:val="en-US" w:eastAsia="zh-CN"/>
              </w:rPr>
              <w:t>1176.45</w:t>
            </w:r>
          </w:p>
        </w:tc>
        <w:tc>
          <w:tcPr>
            <w:tcW w:w="137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8"/>
                <w:szCs w:val="28"/>
                <w:vertAlign w:val="baseline"/>
                <w:lang w:val="en-US" w:eastAsia="zh-CN"/>
              </w:rPr>
            </w:pPr>
            <w:r>
              <w:rPr>
                <w:rFonts w:hint="eastAsia" w:ascii="Times New Roman" w:hAnsi="Times New Roman" w:eastAsia="方正仿宋_GBK" w:cs="Times New Roman"/>
                <w:sz w:val="28"/>
                <w:szCs w:val="28"/>
                <w:vertAlign w:val="baseline"/>
                <w:lang w:val="en-US" w:eastAsia="zh-CN"/>
              </w:rPr>
              <w:t>374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1" w:hRule="atLeast"/>
          <w:jc w:val="center"/>
        </w:trPr>
        <w:tc>
          <w:tcPr>
            <w:tcW w:w="65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8"/>
                <w:szCs w:val="28"/>
                <w:vertAlign w:val="baseline"/>
                <w:lang w:val="en-US" w:eastAsia="zh-CN"/>
              </w:rPr>
            </w:pPr>
            <w:r>
              <w:rPr>
                <w:rFonts w:hint="eastAsia" w:ascii="Times New Roman" w:hAnsi="Times New Roman" w:eastAsia="方正仿宋_GBK" w:cs="Times New Roman"/>
                <w:sz w:val="28"/>
                <w:szCs w:val="28"/>
                <w:vertAlign w:val="baseline"/>
                <w:lang w:val="en-US" w:eastAsia="zh-CN"/>
              </w:rPr>
              <w:t>4</w:t>
            </w:r>
          </w:p>
        </w:tc>
        <w:tc>
          <w:tcPr>
            <w:tcW w:w="213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永川区监测能力建设设备采购项目</w:t>
            </w:r>
          </w:p>
        </w:tc>
        <w:tc>
          <w:tcPr>
            <w:tcW w:w="195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8"/>
                <w:szCs w:val="28"/>
                <w:vertAlign w:val="baseline"/>
                <w:lang w:val="en-US" w:eastAsia="zh-CN"/>
              </w:rPr>
            </w:pPr>
            <w:r>
              <w:rPr>
                <w:rFonts w:hint="eastAsia" w:ascii="Times New Roman" w:hAnsi="Times New Roman" w:eastAsia="方正仿宋_GBK" w:cs="Times New Roman"/>
                <w:sz w:val="28"/>
                <w:szCs w:val="28"/>
                <w:vertAlign w:val="baseline"/>
                <w:lang w:val="en-US" w:eastAsia="zh-CN"/>
              </w:rPr>
              <w:t>重庆市永川区生态环境监测站</w:t>
            </w:r>
          </w:p>
        </w:tc>
        <w:tc>
          <w:tcPr>
            <w:tcW w:w="702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560" w:firstLineChars="200"/>
              <w:jc w:val="both"/>
              <w:textAlignment w:val="auto"/>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永川区通过8套颗粒物和O3在线监测仪、1套颗粒物激光雷达、1套FID、1台无人机、2台便携式颗粒物监测仪的建设，实时掌握监测数据，科学支撑大气污染防治工作，提升区域大气污染物精准溯源管控能力，提高大气环境执法效率与效能，产生较好</w:t>
            </w:r>
            <w:r>
              <w:rPr>
                <w:rFonts w:hint="eastAsia" w:ascii="Times New Roman" w:hAnsi="Times New Roman" w:eastAsia="方正仿宋_GBK" w:cs="Times New Roman"/>
                <w:sz w:val="28"/>
                <w:szCs w:val="28"/>
                <w:vertAlign w:val="baseline"/>
                <w:lang w:val="en-US" w:eastAsia="zh-CN"/>
              </w:rPr>
              <w:t>的</w:t>
            </w:r>
            <w:r>
              <w:rPr>
                <w:rFonts w:hint="default" w:ascii="Times New Roman" w:hAnsi="Times New Roman" w:eastAsia="方正仿宋_GBK" w:cs="Times New Roman"/>
                <w:sz w:val="28"/>
                <w:szCs w:val="28"/>
                <w:vertAlign w:val="baseline"/>
                <w:lang w:val="en-US" w:eastAsia="zh-CN"/>
              </w:rPr>
              <w:t>应急</w:t>
            </w:r>
            <w:r>
              <w:rPr>
                <w:rFonts w:hint="eastAsia" w:ascii="Times New Roman" w:hAnsi="Times New Roman" w:eastAsia="方正仿宋_GBK" w:cs="Times New Roman"/>
                <w:sz w:val="28"/>
                <w:szCs w:val="28"/>
                <w:vertAlign w:val="baseline"/>
                <w:lang w:val="en-US" w:eastAsia="zh-CN"/>
              </w:rPr>
              <w:t>效益</w:t>
            </w:r>
            <w:bookmarkStart w:id="0" w:name="_GoBack"/>
            <w:bookmarkEnd w:id="0"/>
            <w:r>
              <w:rPr>
                <w:rFonts w:hint="default" w:ascii="Times New Roman" w:hAnsi="Times New Roman" w:eastAsia="方正仿宋_GBK" w:cs="Times New Roman"/>
                <w:sz w:val="28"/>
                <w:szCs w:val="28"/>
                <w:vertAlign w:val="baseline"/>
                <w:lang w:val="en-US" w:eastAsia="zh-CN"/>
              </w:rPr>
              <w:t>、经济效益和社会效益。</w:t>
            </w:r>
          </w:p>
        </w:tc>
        <w:tc>
          <w:tcPr>
            <w:tcW w:w="113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8"/>
                <w:szCs w:val="28"/>
                <w:vertAlign w:val="baseline"/>
                <w:lang w:val="en-US" w:eastAsia="zh-CN"/>
              </w:rPr>
            </w:pPr>
            <w:r>
              <w:rPr>
                <w:rFonts w:hint="eastAsia" w:ascii="Times New Roman" w:hAnsi="Times New Roman" w:eastAsia="方正仿宋_GBK" w:cs="Times New Roman"/>
                <w:sz w:val="28"/>
                <w:szCs w:val="28"/>
                <w:vertAlign w:val="baseline"/>
                <w:lang w:val="en-US" w:eastAsia="zh-CN"/>
              </w:rPr>
              <w:t>525</w:t>
            </w:r>
          </w:p>
        </w:tc>
        <w:tc>
          <w:tcPr>
            <w:tcW w:w="137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8"/>
                <w:szCs w:val="28"/>
                <w:vertAlign w:val="baseline"/>
                <w:lang w:val="en-US" w:eastAsia="zh-CN"/>
              </w:rPr>
            </w:pPr>
            <w:r>
              <w:rPr>
                <w:rFonts w:hint="eastAsia" w:ascii="Times New Roman" w:hAnsi="Times New Roman" w:eastAsia="方正仿宋_GBK" w:cs="Times New Roman"/>
                <w:sz w:val="28"/>
                <w:szCs w:val="28"/>
                <w:vertAlign w:val="baseline"/>
                <w:lang w:val="en-US" w:eastAsia="zh-CN"/>
              </w:rPr>
              <w:t>262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1" w:hRule="atLeast"/>
          <w:jc w:val="center"/>
        </w:trPr>
        <w:tc>
          <w:tcPr>
            <w:tcW w:w="656"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8"/>
                <w:szCs w:val="28"/>
                <w:vertAlign w:val="baseline"/>
                <w:lang w:val="en-US" w:eastAsia="zh-CN"/>
              </w:rPr>
            </w:pPr>
            <w:r>
              <w:rPr>
                <w:rFonts w:hint="eastAsia" w:ascii="Times New Roman" w:hAnsi="Times New Roman" w:eastAsia="方正仿宋_GBK" w:cs="Times New Roman"/>
                <w:sz w:val="28"/>
                <w:szCs w:val="28"/>
                <w:vertAlign w:val="baseline"/>
                <w:lang w:val="en-US" w:eastAsia="zh-CN"/>
              </w:rPr>
              <w:t>5</w:t>
            </w:r>
          </w:p>
        </w:tc>
        <w:tc>
          <w:tcPr>
            <w:tcW w:w="2134"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永川区2家企业挥发性有机物治理打包项目</w:t>
            </w:r>
          </w:p>
        </w:tc>
        <w:tc>
          <w:tcPr>
            <w:tcW w:w="195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cs="Times New Roman"/>
                <w:sz w:val="28"/>
                <w:szCs w:val="28"/>
                <w:vertAlign w:val="baseline"/>
                <w:lang w:val="en-US" w:eastAsia="zh-CN"/>
              </w:rPr>
            </w:pPr>
            <w:r>
              <w:rPr>
                <w:rFonts w:hint="eastAsia" w:ascii="Times New Roman" w:hAnsi="Times New Roman" w:eastAsia="方正仿宋_GBK" w:cs="Times New Roman"/>
                <w:sz w:val="28"/>
                <w:szCs w:val="28"/>
                <w:vertAlign w:val="baseline"/>
                <w:lang w:val="en-US" w:eastAsia="zh-CN"/>
              </w:rPr>
              <w:t>重庆新泰机械有限责任公司</w:t>
            </w:r>
          </w:p>
        </w:tc>
        <w:tc>
          <w:tcPr>
            <w:tcW w:w="702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562" w:firstLineChars="200"/>
              <w:jc w:val="both"/>
              <w:textAlignment w:val="auto"/>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b/>
                <w:bCs/>
                <w:sz w:val="28"/>
                <w:szCs w:val="28"/>
                <w:vertAlign w:val="baseline"/>
                <w:lang w:val="en-US" w:eastAsia="zh-CN"/>
              </w:rPr>
              <w:t>1.重庆新泰机械有限责任公司有机挥发性气体治理项目：</w:t>
            </w:r>
            <w:r>
              <w:rPr>
                <w:rFonts w:hint="default" w:ascii="Times New Roman" w:hAnsi="Times New Roman" w:eastAsia="方正仿宋_GBK" w:cs="Times New Roman"/>
                <w:sz w:val="28"/>
                <w:szCs w:val="28"/>
                <w:vertAlign w:val="baseline"/>
                <w:lang w:val="en-US" w:eastAsia="zh-CN"/>
              </w:rPr>
              <w:t>将原有传统人工喷漆设备改造为油漆利用率及废气收集率更高的自动喷漆设备，配套废气处理设施由1套70000m3/h，1套60000m3/h的活性炭处理设施改造为一套10万m3/h的活性炭+催化燃烧废气处理设施，改造前，VOCs排放速率为1.495kg/h、排放浓度为11.5mg/m3，改造后，VOCs污染排放速率为0.327kg/h、排放浓度为3.272mg/m3，VOCs年减排2.255吨。</w:t>
            </w:r>
          </w:p>
        </w:tc>
        <w:tc>
          <w:tcPr>
            <w:tcW w:w="113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8"/>
                <w:szCs w:val="28"/>
                <w:vertAlign w:val="baseline"/>
                <w:lang w:val="en-US" w:eastAsia="zh-CN"/>
              </w:rPr>
            </w:pPr>
            <w:r>
              <w:rPr>
                <w:rFonts w:hint="eastAsia" w:ascii="Times New Roman" w:hAnsi="Times New Roman" w:eastAsia="方正仿宋_GBK" w:cs="Times New Roman"/>
                <w:sz w:val="28"/>
                <w:szCs w:val="28"/>
                <w:vertAlign w:val="baseline"/>
                <w:lang w:val="en-US" w:eastAsia="zh-CN"/>
              </w:rPr>
              <w:t>356</w:t>
            </w:r>
          </w:p>
        </w:tc>
        <w:tc>
          <w:tcPr>
            <w:tcW w:w="137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8"/>
                <w:szCs w:val="28"/>
                <w:vertAlign w:val="baseline"/>
                <w:lang w:val="en-US" w:eastAsia="zh-CN"/>
              </w:rPr>
            </w:pPr>
            <w:r>
              <w:rPr>
                <w:rFonts w:hint="eastAsia" w:ascii="Times New Roman" w:hAnsi="Times New Roman" w:eastAsia="方正仿宋_GBK" w:cs="Times New Roman"/>
                <w:sz w:val="28"/>
                <w:szCs w:val="28"/>
                <w:vertAlign w:val="baseline"/>
                <w:lang w:val="en-US" w:eastAsia="zh-CN"/>
              </w:rPr>
              <w:t>107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1" w:hRule="atLeast"/>
          <w:jc w:val="center"/>
        </w:trPr>
        <w:tc>
          <w:tcPr>
            <w:tcW w:w="656"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cs="Times New Roman"/>
                <w:sz w:val="28"/>
                <w:szCs w:val="28"/>
                <w:vertAlign w:val="baseline"/>
                <w:lang w:val="en-US" w:eastAsia="zh-CN"/>
              </w:rPr>
            </w:pPr>
          </w:p>
        </w:tc>
        <w:tc>
          <w:tcPr>
            <w:tcW w:w="2134"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8"/>
                <w:szCs w:val="28"/>
                <w:vertAlign w:val="baseline"/>
                <w:lang w:val="en-US" w:eastAsia="zh-CN"/>
              </w:rPr>
            </w:pPr>
          </w:p>
        </w:tc>
        <w:tc>
          <w:tcPr>
            <w:tcW w:w="195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cs="Times New Roman"/>
                <w:sz w:val="28"/>
                <w:szCs w:val="28"/>
                <w:vertAlign w:val="baseline"/>
                <w:lang w:val="en-US" w:eastAsia="zh-CN"/>
              </w:rPr>
            </w:pPr>
            <w:r>
              <w:rPr>
                <w:rFonts w:hint="eastAsia" w:ascii="Times New Roman" w:hAnsi="Times New Roman" w:eastAsia="方正仿宋_GBK" w:cs="Times New Roman"/>
                <w:sz w:val="28"/>
                <w:szCs w:val="28"/>
                <w:vertAlign w:val="baseline"/>
                <w:lang w:val="en-US" w:eastAsia="zh-CN"/>
              </w:rPr>
              <w:t>重庆德福印务包装有限公司</w:t>
            </w:r>
          </w:p>
        </w:tc>
        <w:tc>
          <w:tcPr>
            <w:tcW w:w="702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562" w:firstLineChars="200"/>
              <w:jc w:val="both"/>
              <w:textAlignment w:val="auto"/>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b/>
                <w:bCs/>
                <w:sz w:val="28"/>
                <w:szCs w:val="28"/>
                <w:vertAlign w:val="baseline"/>
                <w:lang w:val="en-US" w:eastAsia="zh-CN"/>
              </w:rPr>
              <w:t>2.重庆德福印务包装有限公司挥发性有机物深度治理项目：</w:t>
            </w:r>
            <w:r>
              <w:rPr>
                <w:rFonts w:hint="default" w:ascii="Times New Roman" w:hAnsi="Times New Roman" w:eastAsia="方正仿宋_GBK" w:cs="Times New Roman"/>
                <w:sz w:val="28"/>
                <w:szCs w:val="28"/>
                <w:vertAlign w:val="baseline"/>
                <w:lang w:val="en-US" w:eastAsia="zh-CN"/>
              </w:rPr>
              <w:t>针对重庆德福印务包装有限公司生产过程中产生大量的VOCs等挥发性有机物进行深度改造治理，将原有的光氧催化系统提标改造为干式过滤+活性炭吸附+离线式催化分解脱附系统，实现挥发性有机物的高效治理。改造后，挥发性有机物的排放浓度降至30mg/m3内，颗粒物排放浓度降低至10mg/m3内，实现了超低排放，挥发性有机物排放量可减少90%以上，挥发性有机物</w:t>
            </w:r>
            <w:r>
              <w:rPr>
                <w:rFonts w:hint="eastAsia" w:ascii="Times New Roman" w:hAnsi="Times New Roman" w:eastAsia="方正仿宋_GBK" w:cs="Times New Roman"/>
                <w:sz w:val="28"/>
                <w:szCs w:val="28"/>
                <w:vertAlign w:val="baseline"/>
                <w:lang w:val="en-US" w:eastAsia="zh-CN"/>
              </w:rPr>
              <w:t>减排量</w:t>
            </w:r>
            <w:r>
              <w:rPr>
                <w:rFonts w:hint="default" w:ascii="Times New Roman" w:hAnsi="Times New Roman" w:eastAsia="方正仿宋_GBK" w:cs="Times New Roman"/>
                <w:sz w:val="28"/>
                <w:szCs w:val="28"/>
                <w:vertAlign w:val="baseline"/>
                <w:lang w:val="en-US" w:eastAsia="zh-CN"/>
              </w:rPr>
              <w:t>约3.78吨/年。</w:t>
            </w:r>
          </w:p>
        </w:tc>
        <w:tc>
          <w:tcPr>
            <w:tcW w:w="113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8"/>
                <w:szCs w:val="28"/>
                <w:vertAlign w:val="baseline"/>
                <w:lang w:val="en-US" w:eastAsia="zh-CN"/>
              </w:rPr>
            </w:pPr>
            <w:r>
              <w:rPr>
                <w:rFonts w:hint="eastAsia" w:ascii="Times New Roman" w:hAnsi="Times New Roman" w:eastAsia="方正仿宋_GBK" w:cs="Times New Roman"/>
                <w:sz w:val="28"/>
                <w:szCs w:val="28"/>
                <w:vertAlign w:val="baseline"/>
                <w:lang w:val="en-US" w:eastAsia="zh-CN"/>
              </w:rPr>
              <w:t>166.5</w:t>
            </w:r>
          </w:p>
        </w:tc>
        <w:tc>
          <w:tcPr>
            <w:tcW w:w="137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8"/>
                <w:szCs w:val="28"/>
                <w:vertAlign w:val="baseline"/>
                <w:lang w:val="en-US" w:eastAsia="zh-CN"/>
              </w:rPr>
            </w:pPr>
            <w:r>
              <w:rPr>
                <w:rFonts w:hint="eastAsia" w:ascii="Times New Roman" w:hAnsi="Times New Roman" w:eastAsia="方正仿宋_GBK" w:cs="Times New Roman"/>
                <w:sz w:val="28"/>
                <w:szCs w:val="28"/>
                <w:vertAlign w:val="baseline"/>
                <w:lang w:val="en-US" w:eastAsia="zh-CN"/>
              </w:rPr>
              <w:t>83</w:t>
            </w:r>
          </w:p>
        </w:tc>
      </w:tr>
    </w:tbl>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方正仿宋_GBK" w:cs="Times New Roman"/>
          <w:sz w:val="32"/>
          <w:szCs w:val="32"/>
          <w:lang w:val="en-US" w:eastAsia="zh-CN"/>
        </w:rPr>
      </w:pPr>
    </w:p>
    <w:sectPr>
      <w:pgSz w:w="16838" w:h="11906" w:orient="landscape"/>
      <w:pgMar w:top="1800" w:right="1440" w:bottom="1800" w:left="144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方正楷体_GBK" w:hAnsi="方正楷体_GBK" w:eastAsia="方正楷体_GBK" w:cs="方正楷体_GBK"/>
                              <w:sz w:val="30"/>
                              <w:szCs w:val="30"/>
                            </w:rPr>
                          </w:pPr>
                          <w:r>
                            <w:rPr>
                              <w:rFonts w:hint="eastAsia" w:ascii="方正楷体_GBK" w:hAnsi="方正楷体_GBK" w:eastAsia="方正楷体_GBK" w:cs="方正楷体_GBK"/>
                              <w:sz w:val="30"/>
                              <w:szCs w:val="30"/>
                            </w:rPr>
                            <w:fldChar w:fldCharType="begin"/>
                          </w:r>
                          <w:r>
                            <w:rPr>
                              <w:rFonts w:hint="eastAsia" w:ascii="方正楷体_GBK" w:hAnsi="方正楷体_GBK" w:eastAsia="方正楷体_GBK" w:cs="方正楷体_GBK"/>
                              <w:sz w:val="30"/>
                              <w:szCs w:val="30"/>
                            </w:rPr>
                            <w:instrText xml:space="preserve"> PAGE  \* MERGEFORMAT </w:instrText>
                          </w:r>
                          <w:r>
                            <w:rPr>
                              <w:rFonts w:hint="eastAsia" w:ascii="方正楷体_GBK" w:hAnsi="方正楷体_GBK" w:eastAsia="方正楷体_GBK" w:cs="方正楷体_GBK"/>
                              <w:sz w:val="30"/>
                              <w:szCs w:val="30"/>
                            </w:rPr>
                            <w:fldChar w:fldCharType="separate"/>
                          </w:r>
                          <w:r>
                            <w:rPr>
                              <w:rFonts w:hint="eastAsia" w:ascii="方正楷体_GBK" w:hAnsi="方正楷体_GBK" w:eastAsia="方正楷体_GBK" w:cs="方正楷体_GBK"/>
                              <w:sz w:val="30"/>
                              <w:szCs w:val="30"/>
                            </w:rPr>
                            <w:t>1</w:t>
                          </w:r>
                          <w:r>
                            <w:rPr>
                              <w:rFonts w:hint="eastAsia" w:ascii="方正楷体_GBK" w:hAnsi="方正楷体_GBK" w:eastAsia="方正楷体_GBK" w:cs="方正楷体_GBK"/>
                              <w:sz w:val="30"/>
                              <w:szCs w:val="30"/>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ascii="方正楷体_GBK" w:hAnsi="方正楷体_GBK" w:eastAsia="方正楷体_GBK" w:cs="方正楷体_GBK"/>
                        <w:sz w:val="30"/>
                        <w:szCs w:val="30"/>
                      </w:rPr>
                    </w:pPr>
                    <w:r>
                      <w:rPr>
                        <w:rFonts w:hint="eastAsia" w:ascii="方正楷体_GBK" w:hAnsi="方正楷体_GBK" w:eastAsia="方正楷体_GBK" w:cs="方正楷体_GBK"/>
                        <w:sz w:val="30"/>
                        <w:szCs w:val="30"/>
                      </w:rPr>
                      <w:fldChar w:fldCharType="begin"/>
                    </w:r>
                    <w:r>
                      <w:rPr>
                        <w:rFonts w:hint="eastAsia" w:ascii="方正楷体_GBK" w:hAnsi="方正楷体_GBK" w:eastAsia="方正楷体_GBK" w:cs="方正楷体_GBK"/>
                        <w:sz w:val="30"/>
                        <w:szCs w:val="30"/>
                      </w:rPr>
                      <w:instrText xml:space="preserve"> PAGE  \* MERGEFORMAT </w:instrText>
                    </w:r>
                    <w:r>
                      <w:rPr>
                        <w:rFonts w:hint="eastAsia" w:ascii="方正楷体_GBK" w:hAnsi="方正楷体_GBK" w:eastAsia="方正楷体_GBK" w:cs="方正楷体_GBK"/>
                        <w:sz w:val="30"/>
                        <w:szCs w:val="30"/>
                      </w:rPr>
                      <w:fldChar w:fldCharType="separate"/>
                    </w:r>
                    <w:r>
                      <w:rPr>
                        <w:rFonts w:hint="eastAsia" w:ascii="方正楷体_GBK" w:hAnsi="方正楷体_GBK" w:eastAsia="方正楷体_GBK" w:cs="方正楷体_GBK"/>
                        <w:sz w:val="30"/>
                        <w:szCs w:val="30"/>
                      </w:rPr>
                      <w:t>1</w:t>
                    </w:r>
                    <w:r>
                      <w:rPr>
                        <w:rFonts w:hint="eastAsia" w:ascii="方正楷体_GBK" w:hAnsi="方正楷体_GBK" w:eastAsia="方正楷体_GBK" w:cs="方正楷体_GBK"/>
                        <w:sz w:val="30"/>
                        <w:szCs w:val="30"/>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73088D"/>
    <w:rsid w:val="02651867"/>
    <w:rsid w:val="10AF71E4"/>
    <w:rsid w:val="1DB401F7"/>
    <w:rsid w:val="204A5DF7"/>
    <w:rsid w:val="22F3348B"/>
    <w:rsid w:val="2433379C"/>
    <w:rsid w:val="252C5E0D"/>
    <w:rsid w:val="286C2847"/>
    <w:rsid w:val="303C77BA"/>
    <w:rsid w:val="3B31177C"/>
    <w:rsid w:val="428D4FA3"/>
    <w:rsid w:val="461B6D42"/>
    <w:rsid w:val="580158C3"/>
    <w:rsid w:val="58A20836"/>
    <w:rsid w:val="5DA815FF"/>
    <w:rsid w:val="5E7B321D"/>
    <w:rsid w:val="5F4D4A9F"/>
    <w:rsid w:val="67A27020"/>
    <w:rsid w:val="687B5C59"/>
    <w:rsid w:val="6A0F75C8"/>
    <w:rsid w:val="706F17BD"/>
    <w:rsid w:val="79BB11EA"/>
    <w:rsid w:val="7B6F510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2022-11-08T02:58:00Z</dcterms:created>
  <dc:creator>Administrator</dc:creator>
  <cp:lastModifiedBy>Administrator</cp:lastModifiedBy>
  <cp:lastPrinted>2024-08-23T02:22:00Z</cp:lastPrinted>
  <dcterms:modified xsi:type="dcterms:W3CDTF">2024-08-23T06:55:53Z</dcterms:modified>
  <dc:title>附件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2CE20C31B5B64568B209E76B7CE98C24</vt:lpwstr>
  </property>
</Properties>
</file>