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E5" w:rsidRDefault="004D3C41" w:rsidP="004D3C41">
      <w:pPr>
        <w:widowControl/>
        <w:spacing w:line="525" w:lineRule="atLeast"/>
        <w:jc w:val="center"/>
        <w:rPr>
          <w:rFonts w:ascii="微软雅黑" w:eastAsia="微软雅黑" w:hAnsi="微软雅黑" w:cs="宋体"/>
          <w:kern w:val="0"/>
          <w:sz w:val="36"/>
          <w:szCs w:val="36"/>
        </w:rPr>
      </w:pPr>
      <w:r w:rsidRPr="00081EE5">
        <w:rPr>
          <w:rFonts w:ascii="微软雅黑" w:eastAsia="微软雅黑" w:hAnsi="微软雅黑" w:cs="宋体" w:hint="eastAsia"/>
          <w:kern w:val="0"/>
          <w:sz w:val="36"/>
          <w:szCs w:val="36"/>
        </w:rPr>
        <w:t>国家卫生健康委办公厅</w:t>
      </w:r>
    </w:p>
    <w:p w:rsidR="004D3C41" w:rsidRPr="00081EE5" w:rsidRDefault="004D3C41" w:rsidP="004D3C41">
      <w:pPr>
        <w:widowControl/>
        <w:spacing w:line="525" w:lineRule="atLeast"/>
        <w:jc w:val="center"/>
        <w:rPr>
          <w:rFonts w:ascii="微软雅黑" w:eastAsia="微软雅黑" w:hAnsi="微软雅黑" w:cs="宋体"/>
          <w:kern w:val="0"/>
          <w:sz w:val="36"/>
          <w:szCs w:val="36"/>
        </w:rPr>
      </w:pPr>
      <w:r w:rsidRPr="00081EE5">
        <w:rPr>
          <w:rFonts w:ascii="微软雅黑" w:eastAsia="微软雅黑" w:hAnsi="微软雅黑" w:cs="宋体" w:hint="eastAsia"/>
          <w:kern w:val="0"/>
          <w:sz w:val="36"/>
          <w:szCs w:val="36"/>
        </w:rPr>
        <w:t>关于做好托育机构卫生评价工作的通知</w:t>
      </w:r>
    </w:p>
    <w:p w:rsidR="004D3C41" w:rsidRPr="004D3C41" w:rsidRDefault="004D3C41" w:rsidP="004D3C41">
      <w:pPr>
        <w:widowControl/>
        <w:jc w:val="center"/>
        <w:rPr>
          <w:rFonts w:ascii="微软雅黑" w:eastAsia="微软雅黑" w:hAnsi="微软雅黑" w:cs="宋体"/>
          <w:color w:val="484848"/>
          <w:kern w:val="0"/>
          <w:sz w:val="15"/>
          <w:szCs w:val="15"/>
        </w:rPr>
      </w:pPr>
    </w:p>
    <w:p w:rsidR="004D3C41" w:rsidRPr="004D3C41" w:rsidRDefault="004D3C41" w:rsidP="004D3C41">
      <w:pPr>
        <w:widowControl/>
        <w:jc w:val="center"/>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国卫办妇幼发〔2022〕11号</w:t>
      </w:r>
    </w:p>
    <w:p w:rsidR="004D3C41" w:rsidRDefault="004D3C41" w:rsidP="004D3C41">
      <w:pPr>
        <w:widowControl/>
        <w:rPr>
          <w:rFonts w:ascii="仿宋" w:eastAsia="仿宋" w:hAnsi="仿宋" w:cs="宋体"/>
          <w:color w:val="484848"/>
          <w:kern w:val="0"/>
          <w:sz w:val="32"/>
          <w:szCs w:val="32"/>
        </w:rPr>
      </w:pPr>
    </w:p>
    <w:p w:rsidR="004D3C41" w:rsidRPr="004D3C41" w:rsidRDefault="004D3C41" w:rsidP="004D3C41">
      <w:pPr>
        <w:widowControl/>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各省、自治区、直辖市及新疆生产建设兵团卫生健康委：</w:t>
      </w:r>
    </w:p>
    <w:p w:rsidR="004D3C41" w:rsidRPr="004D3C41" w:rsidRDefault="004D3C41" w:rsidP="004D3C41">
      <w:pPr>
        <w:widowControl/>
        <w:ind w:firstLineChars="200" w:firstLine="64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为贯彻落实《国务院办公厅关于促进3岁以下婴幼儿照护服务发展的指导意见》（国办发〔2019〕15号），促进托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规范发展，满足人民群众对婴幼儿照护服务需求，保障婴幼儿健康，根据《托育机构登记和备案办法（试行）》（国卫</w:t>
      </w:r>
      <w:proofErr w:type="gramStart"/>
      <w:r w:rsidRPr="004D3C41">
        <w:rPr>
          <w:rFonts w:ascii="仿宋" w:eastAsia="仿宋" w:hAnsi="仿宋" w:cs="宋体" w:hint="eastAsia"/>
          <w:color w:val="484848"/>
          <w:kern w:val="0"/>
          <w:sz w:val="32"/>
          <w:szCs w:val="32"/>
        </w:rPr>
        <w:t>办人口发</w:t>
      </w:r>
      <w:proofErr w:type="gramEnd"/>
      <w:r w:rsidRPr="004D3C41">
        <w:rPr>
          <w:rFonts w:ascii="仿宋" w:eastAsia="仿宋" w:hAnsi="仿宋" w:cs="宋体" w:hint="eastAsia"/>
          <w:color w:val="484848"/>
          <w:kern w:val="0"/>
          <w:sz w:val="32"/>
          <w:szCs w:val="32"/>
        </w:rPr>
        <w:t>〔2019〕25号）有关要求，现就做好托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备案相关卫生评价工作通知如下。</w:t>
      </w:r>
    </w:p>
    <w:p w:rsidR="004D3C41" w:rsidRPr="004D3C41" w:rsidRDefault="004D3C41" w:rsidP="004D3C41">
      <w:pPr>
        <w:widowControl/>
        <w:ind w:firstLineChars="200" w:firstLine="640"/>
        <w:rPr>
          <w:rFonts w:ascii="宋体" w:eastAsia="宋体" w:hAnsi="宋体" w:cs="宋体"/>
          <w:color w:val="000000"/>
          <w:kern w:val="0"/>
          <w:sz w:val="32"/>
          <w:szCs w:val="32"/>
        </w:rPr>
      </w:pPr>
      <w:r w:rsidRPr="004D3C41">
        <w:rPr>
          <w:rFonts w:ascii="黑体" w:eastAsia="黑体" w:hAnsi="黑体" w:cs="宋体" w:hint="eastAsia"/>
          <w:color w:val="484848"/>
          <w:kern w:val="0"/>
          <w:sz w:val="32"/>
          <w:szCs w:val="32"/>
        </w:rPr>
        <w:t>一、备案相关卫生评价基本要求</w:t>
      </w:r>
    </w:p>
    <w:p w:rsidR="004D3C41" w:rsidRPr="004D3C41" w:rsidRDefault="004D3C41" w:rsidP="004D3C41">
      <w:pPr>
        <w:widowControl/>
        <w:ind w:firstLineChars="200" w:firstLine="64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向所在地县级卫生健康部门备案时，应当满足《托育机构卫生评价基本标准（试行）》（附件1）各项要求，包括环境卫生、设施设备、人员配备、卫生保健制度等内容。</w:t>
      </w:r>
    </w:p>
    <w:p w:rsidR="004D3C41" w:rsidRPr="004D3C41" w:rsidRDefault="004D3C41" w:rsidP="004D3C41">
      <w:pPr>
        <w:widowControl/>
        <w:ind w:firstLineChars="200" w:firstLine="64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备案时，登录托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备案信息系统，按照《托育机构登记和备案办法（试行）》第八条第四项要求，向所在地县级卫生健康部门提供自我评价合格的托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卫生评价报告(不再另行提供《托育机构登记和备案办法（试行）》要求的评价为“合格”的《托幼机构卫生评价报告》），主要包括以下材料扫描件。</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lastRenderedPageBreak/>
        <w:t>（一）托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开展备案相关卫生评价情况说明（附件2）。</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（二）托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房屋平面布局图（应按照比例，标识托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所使用房屋，注明功能分布和面积大小）。</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（三）专（兼）职保健员有效身份证件和学历证件。</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（四）室内环境中甲醛、苯及苯系物含量符合《室内空气质量标准》（GB/T18883-2002）有关规定的检测报告。报告应当由具备资质的检验检测机构出具，检测报告出具的日期与申请备案日期之间不超过1个月。</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（五）除集中式供水外的生活饮用水水质符合《生活饮用水卫生标准》（GB5749-2006）要求的相关检测报告。报告应当由具备资质的检验检测机构出具，检测报告出具的日期与申请备案日期之间不超过1个月。</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（六）本机构卫生保健制度相关材料。</w:t>
      </w:r>
    </w:p>
    <w:p w:rsidR="004D3C41" w:rsidRPr="004D3C41" w:rsidRDefault="004D3C41" w:rsidP="004D3C41">
      <w:pPr>
        <w:widowControl/>
        <w:ind w:firstLineChars="200" w:firstLine="64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备案人应当如实提供上述材料，反映真实情况，对备案材料内容的真实性负责。</w:t>
      </w:r>
    </w:p>
    <w:p w:rsidR="004D3C41" w:rsidRPr="004D3C41" w:rsidRDefault="004D3C41" w:rsidP="004D3C41">
      <w:pPr>
        <w:widowControl/>
        <w:ind w:firstLineChars="200" w:firstLine="640"/>
        <w:rPr>
          <w:rFonts w:ascii="宋体" w:eastAsia="宋体" w:hAnsi="宋体" w:cs="宋体"/>
          <w:color w:val="000000"/>
          <w:kern w:val="0"/>
          <w:sz w:val="32"/>
          <w:szCs w:val="32"/>
        </w:rPr>
      </w:pPr>
      <w:r w:rsidRPr="004D3C41">
        <w:rPr>
          <w:rFonts w:ascii="黑体" w:eastAsia="黑体" w:hAnsi="黑体" w:cs="宋体" w:hint="eastAsia"/>
          <w:color w:val="484848"/>
          <w:kern w:val="0"/>
          <w:sz w:val="32"/>
          <w:szCs w:val="32"/>
        </w:rPr>
        <w:t>二、备案与监督管理</w:t>
      </w:r>
    </w:p>
    <w:p w:rsidR="004D3C41" w:rsidRPr="004D3C41" w:rsidRDefault="004D3C41" w:rsidP="004D3C41">
      <w:pPr>
        <w:widowControl/>
        <w:ind w:firstLineChars="200" w:firstLine="64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备案前按照《托育机构卫生评价基本标准（试行）》进行自我评估，达到基本标准各项要求的方为合格。县级卫生健康部门收到托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备案时提交的卫生评价报告，应当核验材料的完整性。</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县级卫生健康部门向托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提供备案回执后，应当严格按照《托育机构卫生评价基本标准（试行）》，对托</w:t>
      </w:r>
      <w:proofErr w:type="gramStart"/>
      <w:r w:rsidRPr="004D3C41">
        <w:rPr>
          <w:rFonts w:ascii="仿宋" w:eastAsia="仿宋" w:hAnsi="仿宋" w:cs="宋体" w:hint="eastAsia"/>
          <w:color w:val="484848"/>
          <w:kern w:val="0"/>
          <w:sz w:val="32"/>
          <w:szCs w:val="32"/>
        </w:rPr>
        <w:t>育机</w:t>
      </w:r>
      <w:r w:rsidRPr="004D3C41">
        <w:rPr>
          <w:rFonts w:ascii="仿宋" w:eastAsia="仿宋" w:hAnsi="仿宋" w:cs="宋体" w:hint="eastAsia"/>
          <w:color w:val="484848"/>
          <w:kern w:val="0"/>
          <w:sz w:val="32"/>
          <w:szCs w:val="32"/>
        </w:rPr>
        <w:lastRenderedPageBreak/>
        <w:t>构</w:t>
      </w:r>
      <w:proofErr w:type="gramEnd"/>
      <w:r w:rsidRPr="004D3C41">
        <w:rPr>
          <w:rFonts w:ascii="仿宋" w:eastAsia="仿宋" w:hAnsi="仿宋" w:cs="宋体" w:hint="eastAsia"/>
          <w:color w:val="484848"/>
          <w:kern w:val="0"/>
          <w:sz w:val="32"/>
          <w:szCs w:val="32"/>
        </w:rPr>
        <w:t>环境卫生、设施设备、人员配备、卫生保健制度等情况进行现场核实勘验。对于不符合《托育机构卫生评价基本标准（试行）》的，应当自接收备案材料之日起15个工作日内通知备案机构，说明理由、责令改正并向社会公开。</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 </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附件：1.托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卫生评价基本标准（试行）</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2.托</w:t>
      </w:r>
      <w:proofErr w:type="gramStart"/>
      <w:r w:rsidRPr="004D3C41">
        <w:rPr>
          <w:rFonts w:ascii="仿宋" w:eastAsia="仿宋" w:hAnsi="仿宋" w:cs="宋体" w:hint="eastAsia"/>
          <w:color w:val="484848"/>
          <w:kern w:val="0"/>
          <w:sz w:val="32"/>
          <w:szCs w:val="32"/>
        </w:rPr>
        <w:t>育机构</w:t>
      </w:r>
      <w:proofErr w:type="gramEnd"/>
      <w:r w:rsidRPr="004D3C41">
        <w:rPr>
          <w:rFonts w:ascii="仿宋" w:eastAsia="仿宋" w:hAnsi="仿宋" w:cs="宋体" w:hint="eastAsia"/>
          <w:color w:val="484848"/>
          <w:kern w:val="0"/>
          <w:sz w:val="32"/>
          <w:szCs w:val="32"/>
        </w:rPr>
        <w:t>开展备案相关卫生评价情况说明</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 </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p>
    <w:p w:rsidR="004D3C41" w:rsidRPr="004D3C41" w:rsidRDefault="004D3C41" w:rsidP="004D3C41">
      <w:pPr>
        <w:widowControl/>
        <w:ind w:firstLine="480"/>
        <w:jc w:val="right"/>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国家卫生健康委办公厅</w:t>
      </w:r>
    </w:p>
    <w:p w:rsidR="004D3C41" w:rsidRPr="004D3C41" w:rsidRDefault="004D3C41" w:rsidP="004D3C41">
      <w:pPr>
        <w:widowControl/>
        <w:ind w:firstLine="480"/>
        <w:jc w:val="right"/>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2022年7月28日</w:t>
      </w:r>
    </w:p>
    <w:p w:rsidR="004D3C41" w:rsidRPr="004D3C41" w:rsidRDefault="004D3C41" w:rsidP="004D3C41">
      <w:pPr>
        <w:widowControl/>
        <w:ind w:firstLine="480"/>
        <w:rPr>
          <w:rFonts w:ascii="仿宋" w:eastAsia="仿宋" w:hAnsi="仿宋" w:cs="宋体"/>
          <w:color w:val="000000"/>
          <w:kern w:val="0"/>
          <w:sz w:val="32"/>
          <w:szCs w:val="32"/>
        </w:rPr>
      </w:pPr>
      <w:r>
        <w:rPr>
          <w:rFonts w:ascii="仿宋" w:eastAsia="仿宋" w:hAnsi="仿宋" w:cs="宋体" w:hint="eastAsia"/>
          <w:color w:val="484848"/>
          <w:kern w:val="0"/>
          <w:sz w:val="32"/>
          <w:szCs w:val="32"/>
        </w:rPr>
        <w:t xml:space="preserve"> </w:t>
      </w:r>
    </w:p>
    <w:p w:rsidR="004D3C41" w:rsidRPr="004D3C41" w:rsidRDefault="004D3C41" w:rsidP="004D3C41">
      <w:pPr>
        <w:widowControl/>
        <w:ind w:firstLine="480"/>
        <w:rPr>
          <w:rFonts w:ascii="仿宋" w:eastAsia="仿宋" w:hAnsi="仿宋" w:cs="宋体"/>
          <w:color w:val="000000"/>
          <w:kern w:val="0"/>
          <w:sz w:val="32"/>
          <w:szCs w:val="32"/>
        </w:rPr>
      </w:pPr>
      <w:r w:rsidRPr="004D3C41">
        <w:rPr>
          <w:rFonts w:ascii="仿宋" w:eastAsia="仿宋" w:hAnsi="仿宋" w:cs="宋体" w:hint="eastAsia"/>
          <w:color w:val="484848"/>
          <w:kern w:val="0"/>
          <w:sz w:val="32"/>
          <w:szCs w:val="32"/>
        </w:rPr>
        <w:t> </w:t>
      </w:r>
    </w:p>
    <w:p w:rsidR="004D3C41" w:rsidRPr="004D3C41" w:rsidRDefault="004D3C41" w:rsidP="004D3C41">
      <w:pPr>
        <w:widowControl/>
        <w:rPr>
          <w:rFonts w:ascii="Calibri" w:eastAsia="宋体" w:hAnsi="Calibri" w:cs="宋体"/>
          <w:color w:val="000000"/>
          <w:kern w:val="0"/>
          <w:szCs w:val="21"/>
        </w:rPr>
      </w:pPr>
    </w:p>
    <w:p w:rsidR="004D3C41" w:rsidRPr="004D3C41" w:rsidRDefault="004D3C41" w:rsidP="004D3C41">
      <w:pPr>
        <w:widowControl/>
        <w:rPr>
          <w:rFonts w:ascii="Calibri" w:eastAsia="宋体" w:hAnsi="Calibri" w:cs="宋体"/>
          <w:color w:val="000000"/>
          <w:kern w:val="0"/>
          <w:szCs w:val="21"/>
        </w:rPr>
      </w:pPr>
      <w:r w:rsidRPr="004D3C41">
        <w:rPr>
          <w:rFonts w:ascii="黑体" w:eastAsia="黑体" w:hAnsi="黑体" w:cs="宋体" w:hint="eastAsia"/>
          <w:color w:val="484848"/>
          <w:kern w:val="0"/>
          <w:sz w:val="32"/>
          <w:szCs w:val="32"/>
        </w:rPr>
        <w:br/>
      </w:r>
    </w:p>
    <w:p w:rsidR="004D3C41" w:rsidRDefault="004D3C41" w:rsidP="004D3C41">
      <w:pPr>
        <w:widowControl/>
        <w:rPr>
          <w:rFonts w:ascii="黑体" w:eastAsia="黑体" w:hAnsi="黑体" w:cs="宋体"/>
          <w:color w:val="484848"/>
          <w:kern w:val="0"/>
          <w:szCs w:val="21"/>
        </w:rPr>
      </w:pPr>
      <w:r w:rsidRPr="004D3C41">
        <w:rPr>
          <w:rFonts w:ascii="黑体" w:eastAsia="黑体" w:hAnsi="黑体" w:cs="宋体" w:hint="eastAsia"/>
          <w:color w:val="484848"/>
          <w:kern w:val="0"/>
          <w:szCs w:val="21"/>
        </w:rPr>
        <w:t> </w:t>
      </w:r>
    </w:p>
    <w:p w:rsidR="004D3C41" w:rsidRDefault="004D3C41" w:rsidP="004D3C41">
      <w:pPr>
        <w:widowControl/>
        <w:rPr>
          <w:rFonts w:ascii="黑体" w:eastAsia="黑体" w:hAnsi="黑体" w:cs="宋体"/>
          <w:color w:val="484848"/>
          <w:kern w:val="0"/>
          <w:szCs w:val="21"/>
        </w:rPr>
      </w:pPr>
    </w:p>
    <w:p w:rsidR="004D3C41" w:rsidRDefault="004D3C41" w:rsidP="004D3C41">
      <w:pPr>
        <w:widowControl/>
        <w:rPr>
          <w:rFonts w:ascii="黑体" w:eastAsia="黑体" w:hAnsi="黑体" w:cs="宋体"/>
          <w:color w:val="484848"/>
          <w:kern w:val="0"/>
          <w:szCs w:val="21"/>
        </w:rPr>
      </w:pPr>
    </w:p>
    <w:p w:rsidR="004D3C41" w:rsidRDefault="004D3C41" w:rsidP="004D3C41">
      <w:pPr>
        <w:widowControl/>
        <w:rPr>
          <w:rFonts w:ascii="黑体" w:eastAsia="黑体" w:hAnsi="黑体" w:cs="宋体"/>
          <w:color w:val="484848"/>
          <w:kern w:val="0"/>
          <w:szCs w:val="21"/>
        </w:rPr>
      </w:pPr>
    </w:p>
    <w:p w:rsidR="004D3C41" w:rsidRDefault="004D3C41" w:rsidP="004D3C41">
      <w:pPr>
        <w:widowControl/>
        <w:rPr>
          <w:rFonts w:ascii="黑体" w:eastAsia="黑体" w:hAnsi="黑体" w:cs="宋体"/>
          <w:color w:val="484848"/>
          <w:kern w:val="0"/>
          <w:szCs w:val="21"/>
        </w:rPr>
      </w:pPr>
    </w:p>
    <w:p w:rsidR="004D3C41" w:rsidRDefault="004D3C41" w:rsidP="004D3C41">
      <w:pPr>
        <w:widowControl/>
        <w:rPr>
          <w:rFonts w:ascii="黑体" w:eastAsia="黑体" w:hAnsi="黑体" w:cs="宋体"/>
          <w:color w:val="484848"/>
          <w:kern w:val="0"/>
          <w:szCs w:val="21"/>
        </w:rPr>
      </w:pPr>
    </w:p>
    <w:p w:rsidR="004D3C41" w:rsidRDefault="004D3C41" w:rsidP="004D3C41">
      <w:pPr>
        <w:widowControl/>
        <w:rPr>
          <w:rFonts w:ascii="黑体" w:eastAsia="黑体" w:hAnsi="黑体" w:cs="宋体"/>
          <w:color w:val="484848"/>
          <w:kern w:val="0"/>
          <w:szCs w:val="21"/>
        </w:rPr>
      </w:pPr>
    </w:p>
    <w:p w:rsidR="004D3C41" w:rsidRDefault="004D3C41" w:rsidP="004D3C41">
      <w:pPr>
        <w:widowControl/>
        <w:rPr>
          <w:rFonts w:ascii="黑体" w:eastAsia="黑体" w:hAnsi="黑体" w:cs="宋体" w:hint="eastAsia"/>
          <w:color w:val="484848"/>
          <w:kern w:val="0"/>
          <w:szCs w:val="21"/>
        </w:rPr>
      </w:pPr>
    </w:p>
    <w:p w:rsidR="00617E2B" w:rsidRDefault="00617E2B" w:rsidP="004D3C41">
      <w:pPr>
        <w:widowControl/>
        <w:rPr>
          <w:rFonts w:ascii="黑体" w:eastAsia="黑体" w:hAnsi="黑体" w:cs="宋体" w:hint="eastAsia"/>
          <w:color w:val="484848"/>
          <w:kern w:val="0"/>
          <w:szCs w:val="21"/>
        </w:rPr>
      </w:pPr>
    </w:p>
    <w:p w:rsidR="00617E2B" w:rsidRDefault="00617E2B" w:rsidP="004D3C41">
      <w:pPr>
        <w:widowControl/>
        <w:rPr>
          <w:rFonts w:ascii="黑体" w:eastAsia="黑体" w:hAnsi="黑体" w:cs="宋体" w:hint="eastAsia"/>
          <w:color w:val="484848"/>
          <w:kern w:val="0"/>
          <w:szCs w:val="21"/>
        </w:rPr>
      </w:pPr>
    </w:p>
    <w:p w:rsidR="00617E2B" w:rsidRDefault="00617E2B" w:rsidP="004D3C41">
      <w:pPr>
        <w:widowControl/>
        <w:rPr>
          <w:rFonts w:ascii="黑体" w:eastAsia="黑体" w:hAnsi="黑体" w:cs="宋体" w:hint="eastAsia"/>
          <w:color w:val="484848"/>
          <w:kern w:val="0"/>
          <w:szCs w:val="21"/>
        </w:rPr>
      </w:pPr>
    </w:p>
    <w:p w:rsidR="00617E2B" w:rsidRDefault="00617E2B" w:rsidP="004D3C41">
      <w:pPr>
        <w:widowControl/>
        <w:rPr>
          <w:rFonts w:ascii="黑体" w:eastAsia="黑体" w:hAnsi="黑体" w:cs="宋体"/>
          <w:color w:val="484848"/>
          <w:kern w:val="0"/>
          <w:szCs w:val="21"/>
        </w:rPr>
      </w:pPr>
      <w:bookmarkStart w:id="0" w:name="_GoBack"/>
      <w:bookmarkEnd w:id="0"/>
    </w:p>
    <w:p w:rsidR="004D3C41" w:rsidRDefault="004D3C41" w:rsidP="004D3C41">
      <w:pPr>
        <w:widowControl/>
        <w:rPr>
          <w:rFonts w:ascii="黑体" w:eastAsia="黑体" w:hAnsi="黑体" w:cs="宋体"/>
          <w:color w:val="484848"/>
          <w:kern w:val="0"/>
          <w:szCs w:val="21"/>
        </w:rPr>
      </w:pPr>
    </w:p>
    <w:p w:rsidR="004D3C41" w:rsidRPr="004D3C41" w:rsidRDefault="004D3C41" w:rsidP="004D3C41">
      <w:pPr>
        <w:widowControl/>
        <w:rPr>
          <w:rFonts w:ascii="Calibri" w:eastAsia="宋体" w:hAnsi="Calibri" w:cs="宋体"/>
          <w:color w:val="000000"/>
          <w:kern w:val="0"/>
          <w:szCs w:val="21"/>
        </w:rPr>
      </w:pPr>
    </w:p>
    <w:p w:rsidR="004D3C41" w:rsidRPr="004D3C41" w:rsidRDefault="004D3C41" w:rsidP="004D3C41">
      <w:pPr>
        <w:widowControl/>
        <w:rPr>
          <w:rFonts w:ascii="宋体" w:eastAsia="宋体" w:hAnsi="宋体" w:cs="宋体"/>
          <w:color w:val="000000"/>
          <w:kern w:val="0"/>
          <w:sz w:val="18"/>
          <w:szCs w:val="18"/>
        </w:rPr>
      </w:pPr>
      <w:r w:rsidRPr="004D3C41">
        <w:rPr>
          <w:rFonts w:ascii="黑体" w:eastAsia="黑体" w:hAnsi="黑体" w:cs="宋体" w:hint="eastAsia"/>
          <w:color w:val="484848"/>
          <w:kern w:val="0"/>
          <w:sz w:val="32"/>
          <w:szCs w:val="32"/>
        </w:rPr>
        <w:lastRenderedPageBreak/>
        <w:t>附件1</w:t>
      </w:r>
    </w:p>
    <w:p w:rsidR="004D3C41" w:rsidRPr="004D3C41" w:rsidRDefault="004D3C41" w:rsidP="004D3C41">
      <w:pPr>
        <w:widowControl/>
        <w:jc w:val="center"/>
        <w:rPr>
          <w:rFonts w:ascii="宋体" w:eastAsia="宋体" w:hAnsi="宋体" w:cs="宋体"/>
          <w:color w:val="000000"/>
          <w:kern w:val="0"/>
          <w:sz w:val="18"/>
          <w:szCs w:val="18"/>
        </w:rPr>
      </w:pPr>
      <w:r w:rsidRPr="004D3C41">
        <w:rPr>
          <w:rFonts w:ascii="宋体" w:eastAsia="宋体" w:hAnsi="宋体" w:cs="宋体" w:hint="eastAsia"/>
          <w:b/>
          <w:bCs/>
          <w:color w:val="484848"/>
          <w:kern w:val="0"/>
          <w:sz w:val="44"/>
          <w:szCs w:val="44"/>
        </w:rPr>
        <w:t>托</w:t>
      </w:r>
      <w:proofErr w:type="gramStart"/>
      <w:r w:rsidRPr="004D3C41">
        <w:rPr>
          <w:rFonts w:ascii="宋体" w:eastAsia="宋体" w:hAnsi="宋体" w:cs="宋体" w:hint="eastAsia"/>
          <w:b/>
          <w:bCs/>
          <w:color w:val="484848"/>
          <w:kern w:val="0"/>
          <w:sz w:val="44"/>
          <w:szCs w:val="44"/>
        </w:rPr>
        <w:t>育机构</w:t>
      </w:r>
      <w:proofErr w:type="gramEnd"/>
      <w:r w:rsidRPr="004D3C41">
        <w:rPr>
          <w:rFonts w:ascii="宋体" w:eastAsia="宋体" w:hAnsi="宋体" w:cs="宋体" w:hint="eastAsia"/>
          <w:b/>
          <w:bCs/>
          <w:color w:val="484848"/>
          <w:kern w:val="0"/>
          <w:sz w:val="44"/>
          <w:szCs w:val="44"/>
        </w:rPr>
        <w:t>卫生评价基本标准（试行）</w:t>
      </w:r>
    </w:p>
    <w:tbl>
      <w:tblPr>
        <w:tblW w:w="98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6"/>
        <w:gridCol w:w="7789"/>
      </w:tblGrid>
      <w:tr w:rsidR="004D3C41" w:rsidRPr="004D3C41" w:rsidTr="004D3C41">
        <w:trPr>
          <w:trHeight w:val="516"/>
          <w:jc w:val="center"/>
        </w:trPr>
        <w:tc>
          <w:tcPr>
            <w:tcW w:w="20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jc w:val="center"/>
              <w:rPr>
                <w:rFonts w:ascii="微软雅黑" w:eastAsia="微软雅黑" w:hAnsi="微软雅黑" w:cs="宋体"/>
                <w:color w:val="484848"/>
                <w:kern w:val="0"/>
                <w:sz w:val="24"/>
                <w:szCs w:val="24"/>
              </w:rPr>
            </w:pPr>
            <w:r w:rsidRPr="004D3C41">
              <w:rPr>
                <w:rFonts w:ascii="Calibri" w:eastAsia="微软雅黑" w:hAnsi="Calibri" w:cs="宋体"/>
                <w:b/>
                <w:bCs/>
                <w:color w:val="484848"/>
                <w:kern w:val="0"/>
                <w:sz w:val="24"/>
                <w:szCs w:val="24"/>
              </w:rPr>
              <w:t> </w:t>
            </w:r>
            <w:r w:rsidRPr="004D3C41">
              <w:rPr>
                <w:rFonts w:ascii="宋体" w:eastAsia="宋体" w:hAnsi="宋体" w:cs="宋体" w:hint="eastAsia"/>
                <w:b/>
                <w:bCs/>
                <w:color w:val="484848"/>
                <w:kern w:val="0"/>
                <w:sz w:val="28"/>
                <w:szCs w:val="28"/>
              </w:rPr>
              <w:t>主要内容</w:t>
            </w:r>
          </w:p>
        </w:tc>
        <w:tc>
          <w:tcPr>
            <w:tcW w:w="77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jc w:val="center"/>
              <w:rPr>
                <w:rFonts w:ascii="微软雅黑" w:eastAsia="微软雅黑" w:hAnsi="微软雅黑" w:cs="宋体"/>
                <w:color w:val="484848"/>
                <w:kern w:val="0"/>
                <w:sz w:val="24"/>
                <w:szCs w:val="24"/>
              </w:rPr>
            </w:pPr>
            <w:r w:rsidRPr="004D3C41">
              <w:rPr>
                <w:rFonts w:ascii="宋体" w:eastAsia="宋体" w:hAnsi="宋体" w:cs="宋体" w:hint="eastAsia"/>
                <w:b/>
                <w:bCs/>
                <w:color w:val="484848"/>
                <w:kern w:val="0"/>
                <w:sz w:val="28"/>
                <w:szCs w:val="28"/>
              </w:rPr>
              <w:t>基本要求</w:t>
            </w:r>
          </w:p>
        </w:tc>
      </w:tr>
      <w:tr w:rsidR="004D3C41" w:rsidRPr="004D3C41" w:rsidTr="004D3C41">
        <w:trPr>
          <w:trHeight w:val="1149"/>
          <w:jc w:val="center"/>
        </w:trPr>
        <w:tc>
          <w:tcPr>
            <w:tcW w:w="20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jc w:val="center"/>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环境卫生</w:t>
            </w: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1.室外活动场地地面平整、防滑、无障碍、无尖锐突出物，采用软质地坪，确保安全。</w:t>
            </w:r>
          </w:p>
        </w:tc>
      </w:tr>
      <w:tr w:rsidR="004D3C41" w:rsidRPr="004D3C41" w:rsidTr="004D3C41">
        <w:trPr>
          <w:trHeight w:val="870"/>
          <w:jc w:val="center"/>
        </w:trPr>
        <w:tc>
          <w:tcPr>
            <w:tcW w:w="2036" w:type="dxa"/>
            <w:vMerge/>
            <w:tcBorders>
              <w:top w:val="nil"/>
              <w:left w:val="single" w:sz="8" w:space="0" w:color="auto"/>
              <w:bottom w:val="single" w:sz="8" w:space="0" w:color="auto"/>
              <w:right w:val="single" w:sz="8" w:space="0" w:color="auto"/>
            </w:tcBorders>
            <w:vAlign w:val="center"/>
            <w:hideMark/>
          </w:tcPr>
          <w:p w:rsidR="004D3C41" w:rsidRPr="004D3C41" w:rsidRDefault="004D3C41" w:rsidP="004D3C41">
            <w:pPr>
              <w:widowControl/>
              <w:jc w:val="left"/>
              <w:rPr>
                <w:rFonts w:ascii="微软雅黑" w:eastAsia="微软雅黑" w:hAnsi="微软雅黑" w:cs="宋体"/>
                <w:color w:val="484848"/>
                <w:kern w:val="0"/>
                <w:sz w:val="24"/>
                <w:szCs w:val="24"/>
              </w:rPr>
            </w:pP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2.需要获得冬季日照的婴幼儿生活用房窗洞开口面积不应小于该房间面积的20%。</w:t>
            </w:r>
          </w:p>
        </w:tc>
      </w:tr>
      <w:tr w:rsidR="004D3C41" w:rsidRPr="004D3C41" w:rsidTr="004D3C41">
        <w:trPr>
          <w:trHeight w:val="840"/>
          <w:jc w:val="center"/>
        </w:trPr>
        <w:tc>
          <w:tcPr>
            <w:tcW w:w="2036" w:type="dxa"/>
            <w:vMerge/>
            <w:tcBorders>
              <w:top w:val="nil"/>
              <w:left w:val="single" w:sz="8" w:space="0" w:color="auto"/>
              <w:bottom w:val="single" w:sz="8" w:space="0" w:color="auto"/>
              <w:right w:val="single" w:sz="8" w:space="0" w:color="auto"/>
            </w:tcBorders>
            <w:vAlign w:val="center"/>
            <w:hideMark/>
          </w:tcPr>
          <w:p w:rsidR="004D3C41" w:rsidRPr="004D3C41" w:rsidRDefault="004D3C41" w:rsidP="004D3C41">
            <w:pPr>
              <w:widowControl/>
              <w:jc w:val="left"/>
              <w:rPr>
                <w:rFonts w:ascii="微软雅黑" w:eastAsia="微软雅黑" w:hAnsi="微软雅黑" w:cs="宋体"/>
                <w:color w:val="484848"/>
                <w:kern w:val="0"/>
                <w:sz w:val="24"/>
                <w:szCs w:val="24"/>
              </w:rPr>
            </w:pP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3.夏热冬冷、夏热冬</w:t>
            </w:r>
            <w:proofErr w:type="gramStart"/>
            <w:r w:rsidRPr="004D3C41">
              <w:rPr>
                <w:rFonts w:ascii="仿宋" w:eastAsia="仿宋" w:hAnsi="仿宋" w:cs="宋体" w:hint="eastAsia"/>
                <w:color w:val="484848"/>
                <w:kern w:val="0"/>
                <w:sz w:val="32"/>
                <w:szCs w:val="32"/>
              </w:rPr>
              <w:t>暖地区</w:t>
            </w:r>
            <w:proofErr w:type="gramEnd"/>
            <w:r w:rsidRPr="004D3C41">
              <w:rPr>
                <w:rFonts w:ascii="仿宋" w:eastAsia="仿宋" w:hAnsi="仿宋" w:cs="宋体" w:hint="eastAsia"/>
                <w:color w:val="484848"/>
                <w:kern w:val="0"/>
                <w:sz w:val="32"/>
                <w:szCs w:val="32"/>
              </w:rPr>
              <w:t>的婴幼儿生活用房不宜朝西；当不可避免时，应采取遮阳措施。</w:t>
            </w:r>
          </w:p>
        </w:tc>
      </w:tr>
      <w:tr w:rsidR="004D3C41" w:rsidRPr="004D3C41" w:rsidTr="004D3C41">
        <w:trPr>
          <w:trHeight w:val="780"/>
          <w:jc w:val="center"/>
        </w:trPr>
        <w:tc>
          <w:tcPr>
            <w:tcW w:w="2036" w:type="dxa"/>
            <w:vMerge/>
            <w:tcBorders>
              <w:top w:val="nil"/>
              <w:left w:val="single" w:sz="8" w:space="0" w:color="auto"/>
              <w:bottom w:val="single" w:sz="8" w:space="0" w:color="auto"/>
              <w:right w:val="single" w:sz="8" w:space="0" w:color="auto"/>
            </w:tcBorders>
            <w:vAlign w:val="center"/>
            <w:hideMark/>
          </w:tcPr>
          <w:p w:rsidR="004D3C41" w:rsidRPr="004D3C41" w:rsidRDefault="004D3C41" w:rsidP="004D3C41">
            <w:pPr>
              <w:widowControl/>
              <w:jc w:val="left"/>
              <w:rPr>
                <w:rFonts w:ascii="微软雅黑" w:eastAsia="微软雅黑" w:hAnsi="微软雅黑" w:cs="宋体"/>
                <w:color w:val="484848"/>
                <w:kern w:val="0"/>
                <w:sz w:val="24"/>
                <w:szCs w:val="24"/>
              </w:rPr>
            </w:pP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4.婴幼儿生活用房不应设置在地下室或半地下室，乳儿班和托小班应有安全围栏、地垫。</w:t>
            </w:r>
          </w:p>
        </w:tc>
      </w:tr>
      <w:tr w:rsidR="004D3C41" w:rsidRPr="004D3C41" w:rsidTr="004D3C41">
        <w:trPr>
          <w:trHeight w:val="1095"/>
          <w:jc w:val="center"/>
        </w:trPr>
        <w:tc>
          <w:tcPr>
            <w:tcW w:w="2036" w:type="dxa"/>
            <w:vMerge/>
            <w:tcBorders>
              <w:top w:val="nil"/>
              <w:left w:val="single" w:sz="8" w:space="0" w:color="auto"/>
              <w:bottom w:val="single" w:sz="8" w:space="0" w:color="auto"/>
              <w:right w:val="single" w:sz="8" w:space="0" w:color="auto"/>
            </w:tcBorders>
            <w:vAlign w:val="center"/>
            <w:hideMark/>
          </w:tcPr>
          <w:p w:rsidR="004D3C41" w:rsidRPr="004D3C41" w:rsidRDefault="004D3C41" w:rsidP="004D3C41">
            <w:pPr>
              <w:widowControl/>
              <w:jc w:val="left"/>
              <w:rPr>
                <w:rFonts w:ascii="微软雅黑" w:eastAsia="微软雅黑" w:hAnsi="微软雅黑" w:cs="宋体"/>
                <w:color w:val="484848"/>
                <w:kern w:val="0"/>
                <w:sz w:val="24"/>
                <w:szCs w:val="24"/>
              </w:rPr>
            </w:pP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jc w:val="left"/>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5.室内环境中甲醛、苯及苯系物等检测结果符合国家《室内空气质量标准》（GB/T 18883-2002）要求。</w:t>
            </w:r>
          </w:p>
        </w:tc>
      </w:tr>
      <w:tr w:rsidR="004D3C41" w:rsidRPr="004D3C41" w:rsidTr="004D3C41">
        <w:trPr>
          <w:trHeight w:val="1455"/>
          <w:jc w:val="center"/>
        </w:trPr>
        <w:tc>
          <w:tcPr>
            <w:tcW w:w="20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jc w:val="center"/>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设施设备</w:t>
            </w: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6.设有保健观察室，建筑面积不少于6平方米。至少设有1张儿童观察床。保健观察室应与婴幼儿生活用房有适当的距离，并应与婴幼儿活动路线分开。</w:t>
            </w:r>
          </w:p>
        </w:tc>
      </w:tr>
      <w:tr w:rsidR="004D3C41" w:rsidRPr="004D3C41" w:rsidTr="004D3C41">
        <w:trPr>
          <w:trHeight w:val="735"/>
          <w:jc w:val="center"/>
        </w:trPr>
        <w:tc>
          <w:tcPr>
            <w:tcW w:w="2036" w:type="dxa"/>
            <w:vMerge/>
            <w:tcBorders>
              <w:top w:val="nil"/>
              <w:left w:val="single" w:sz="8" w:space="0" w:color="auto"/>
              <w:bottom w:val="single" w:sz="8" w:space="0" w:color="auto"/>
              <w:right w:val="single" w:sz="8" w:space="0" w:color="auto"/>
            </w:tcBorders>
            <w:vAlign w:val="center"/>
            <w:hideMark/>
          </w:tcPr>
          <w:p w:rsidR="004D3C41" w:rsidRPr="004D3C41" w:rsidRDefault="004D3C41" w:rsidP="004D3C41">
            <w:pPr>
              <w:widowControl/>
              <w:jc w:val="left"/>
              <w:rPr>
                <w:rFonts w:ascii="微软雅黑" w:eastAsia="微软雅黑" w:hAnsi="微软雅黑" w:cs="宋体"/>
                <w:color w:val="484848"/>
                <w:kern w:val="0"/>
                <w:sz w:val="24"/>
                <w:szCs w:val="24"/>
              </w:rPr>
            </w:pP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7.每班有专用水杯架和奶瓶存放处，标识清楚，有饮水设施。</w:t>
            </w:r>
          </w:p>
        </w:tc>
      </w:tr>
      <w:tr w:rsidR="004D3C41" w:rsidRPr="004D3C41" w:rsidTr="004D3C41">
        <w:trPr>
          <w:trHeight w:val="689"/>
          <w:jc w:val="center"/>
        </w:trPr>
        <w:tc>
          <w:tcPr>
            <w:tcW w:w="2036" w:type="dxa"/>
            <w:vMerge/>
            <w:tcBorders>
              <w:top w:val="nil"/>
              <w:left w:val="single" w:sz="8" w:space="0" w:color="auto"/>
              <w:bottom w:val="single" w:sz="8" w:space="0" w:color="auto"/>
              <w:right w:val="single" w:sz="8" w:space="0" w:color="auto"/>
            </w:tcBorders>
            <w:vAlign w:val="center"/>
            <w:hideMark/>
          </w:tcPr>
          <w:p w:rsidR="004D3C41" w:rsidRPr="004D3C41" w:rsidRDefault="004D3C41" w:rsidP="004D3C41">
            <w:pPr>
              <w:widowControl/>
              <w:jc w:val="left"/>
              <w:rPr>
                <w:rFonts w:ascii="微软雅黑" w:eastAsia="微软雅黑" w:hAnsi="微软雅黑" w:cs="宋体"/>
                <w:color w:val="484848"/>
                <w:kern w:val="0"/>
                <w:sz w:val="24"/>
                <w:szCs w:val="24"/>
              </w:rPr>
            </w:pP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8.除集中式供水外的生活饮用水水质符合《生活饮用水卫生标准》（GB5749-2006）要求。饮水机等所有涉及饮用水卫生安全的产品，应当取得卫生许可。</w:t>
            </w:r>
          </w:p>
        </w:tc>
      </w:tr>
      <w:tr w:rsidR="004D3C41" w:rsidRPr="004D3C41" w:rsidTr="004D3C41">
        <w:trPr>
          <w:trHeight w:val="600"/>
          <w:jc w:val="center"/>
        </w:trPr>
        <w:tc>
          <w:tcPr>
            <w:tcW w:w="2036" w:type="dxa"/>
            <w:vMerge/>
            <w:tcBorders>
              <w:top w:val="nil"/>
              <w:left w:val="single" w:sz="8" w:space="0" w:color="auto"/>
              <w:bottom w:val="single" w:sz="8" w:space="0" w:color="auto"/>
              <w:right w:val="single" w:sz="8" w:space="0" w:color="auto"/>
            </w:tcBorders>
            <w:vAlign w:val="center"/>
            <w:hideMark/>
          </w:tcPr>
          <w:p w:rsidR="004D3C41" w:rsidRPr="004D3C41" w:rsidRDefault="004D3C41" w:rsidP="004D3C41">
            <w:pPr>
              <w:widowControl/>
              <w:jc w:val="left"/>
              <w:rPr>
                <w:rFonts w:ascii="微软雅黑" w:eastAsia="微软雅黑" w:hAnsi="微软雅黑" w:cs="宋体"/>
                <w:color w:val="484848"/>
                <w:kern w:val="0"/>
                <w:sz w:val="24"/>
                <w:szCs w:val="24"/>
              </w:rPr>
            </w:pP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9.每班有专用毛巾架，标识清楚，毛巾间距合理。</w:t>
            </w:r>
          </w:p>
        </w:tc>
      </w:tr>
      <w:tr w:rsidR="004D3C41" w:rsidRPr="004D3C41" w:rsidTr="004D3C41">
        <w:trPr>
          <w:trHeight w:val="870"/>
          <w:jc w:val="center"/>
        </w:trPr>
        <w:tc>
          <w:tcPr>
            <w:tcW w:w="2036" w:type="dxa"/>
            <w:vMerge/>
            <w:tcBorders>
              <w:top w:val="nil"/>
              <w:left w:val="single" w:sz="8" w:space="0" w:color="auto"/>
              <w:bottom w:val="single" w:sz="8" w:space="0" w:color="auto"/>
              <w:right w:val="single" w:sz="8" w:space="0" w:color="auto"/>
            </w:tcBorders>
            <w:vAlign w:val="center"/>
            <w:hideMark/>
          </w:tcPr>
          <w:p w:rsidR="004D3C41" w:rsidRPr="004D3C41" w:rsidRDefault="004D3C41" w:rsidP="004D3C41">
            <w:pPr>
              <w:widowControl/>
              <w:jc w:val="left"/>
              <w:rPr>
                <w:rFonts w:ascii="微软雅黑" w:eastAsia="微软雅黑" w:hAnsi="微软雅黑" w:cs="宋体"/>
                <w:color w:val="484848"/>
                <w:kern w:val="0"/>
                <w:sz w:val="24"/>
                <w:szCs w:val="24"/>
              </w:rPr>
            </w:pP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10.有消毒柜等消毒设施专用于水杯、毛巾、餐具消毒，婴幼儿每日1巾1杯专用，每日消毒。</w:t>
            </w:r>
          </w:p>
        </w:tc>
      </w:tr>
      <w:tr w:rsidR="004D3C41" w:rsidRPr="004D3C41" w:rsidTr="004D3C41">
        <w:trPr>
          <w:trHeight w:val="840"/>
          <w:jc w:val="center"/>
        </w:trPr>
        <w:tc>
          <w:tcPr>
            <w:tcW w:w="2036" w:type="dxa"/>
            <w:vMerge/>
            <w:tcBorders>
              <w:top w:val="nil"/>
              <w:left w:val="single" w:sz="8" w:space="0" w:color="auto"/>
              <w:bottom w:val="single" w:sz="8" w:space="0" w:color="auto"/>
              <w:right w:val="single" w:sz="8" w:space="0" w:color="auto"/>
            </w:tcBorders>
            <w:vAlign w:val="center"/>
            <w:hideMark/>
          </w:tcPr>
          <w:p w:rsidR="004D3C41" w:rsidRPr="004D3C41" w:rsidRDefault="004D3C41" w:rsidP="004D3C41">
            <w:pPr>
              <w:widowControl/>
              <w:jc w:val="left"/>
              <w:rPr>
                <w:rFonts w:ascii="微软雅黑" w:eastAsia="微软雅黑" w:hAnsi="微软雅黑" w:cs="宋体"/>
                <w:color w:val="484848"/>
                <w:kern w:val="0"/>
                <w:sz w:val="24"/>
                <w:szCs w:val="24"/>
              </w:rPr>
            </w:pP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11.设有独立的厕所和盥洗室，盥洗室内有流动水洗手装置。</w:t>
            </w:r>
          </w:p>
        </w:tc>
      </w:tr>
      <w:tr w:rsidR="004D3C41" w:rsidRPr="004D3C41" w:rsidTr="004D3C41">
        <w:trPr>
          <w:trHeight w:val="1005"/>
          <w:jc w:val="center"/>
        </w:trPr>
        <w:tc>
          <w:tcPr>
            <w:tcW w:w="2036" w:type="dxa"/>
            <w:vMerge/>
            <w:tcBorders>
              <w:top w:val="nil"/>
              <w:left w:val="single" w:sz="8" w:space="0" w:color="auto"/>
              <w:bottom w:val="single" w:sz="8" w:space="0" w:color="auto"/>
              <w:right w:val="single" w:sz="8" w:space="0" w:color="auto"/>
            </w:tcBorders>
            <w:vAlign w:val="center"/>
            <w:hideMark/>
          </w:tcPr>
          <w:p w:rsidR="004D3C41" w:rsidRPr="004D3C41" w:rsidRDefault="004D3C41" w:rsidP="004D3C41">
            <w:pPr>
              <w:widowControl/>
              <w:jc w:val="left"/>
              <w:rPr>
                <w:rFonts w:ascii="微软雅黑" w:eastAsia="微软雅黑" w:hAnsi="微软雅黑" w:cs="宋体"/>
                <w:color w:val="484848"/>
                <w:kern w:val="0"/>
                <w:sz w:val="24"/>
                <w:szCs w:val="24"/>
              </w:rPr>
            </w:pP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12.招收2岁以下婴幼儿的应设有哺乳室或哺乳区域，哺乳室或哺乳区域应设置隐私保护设施。</w:t>
            </w:r>
          </w:p>
        </w:tc>
      </w:tr>
      <w:tr w:rsidR="004D3C41" w:rsidRPr="004D3C41" w:rsidTr="004D3C41">
        <w:trPr>
          <w:trHeight w:val="1455"/>
          <w:jc w:val="center"/>
        </w:trPr>
        <w:tc>
          <w:tcPr>
            <w:tcW w:w="2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jc w:val="center"/>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人员配备</w:t>
            </w: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13.至少明确1名专（兼）职保健员。保健员应具有高中以上学历，经过妇幼保健机构组织的卫生保健专业知识培训合格，负责晨（午）检，协助辖区内医疗卫生机构开展儿童保健、传染病防控等工作。</w:t>
            </w:r>
          </w:p>
        </w:tc>
      </w:tr>
      <w:tr w:rsidR="004D3C41" w:rsidRPr="004D3C41" w:rsidTr="004D3C41">
        <w:trPr>
          <w:trHeight w:val="689"/>
          <w:jc w:val="center"/>
        </w:trPr>
        <w:tc>
          <w:tcPr>
            <w:tcW w:w="2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3C41" w:rsidRDefault="004D3C41" w:rsidP="004D3C41">
            <w:pPr>
              <w:widowControl/>
              <w:jc w:val="center"/>
              <w:rPr>
                <w:rFonts w:ascii="仿宋" w:eastAsia="仿宋" w:hAnsi="仿宋" w:cs="宋体"/>
                <w:color w:val="484848"/>
                <w:kern w:val="0"/>
                <w:sz w:val="32"/>
                <w:szCs w:val="32"/>
              </w:rPr>
            </w:pPr>
            <w:r w:rsidRPr="004D3C41">
              <w:rPr>
                <w:rFonts w:ascii="仿宋" w:eastAsia="仿宋" w:hAnsi="仿宋" w:cs="宋体" w:hint="eastAsia"/>
                <w:color w:val="484848"/>
                <w:kern w:val="0"/>
                <w:sz w:val="32"/>
                <w:szCs w:val="32"/>
              </w:rPr>
              <w:t>卫生保健</w:t>
            </w:r>
          </w:p>
          <w:p w:rsidR="004D3C41" w:rsidRPr="004D3C41" w:rsidRDefault="004D3C41" w:rsidP="004D3C41">
            <w:pPr>
              <w:widowControl/>
              <w:jc w:val="center"/>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制度</w:t>
            </w:r>
          </w:p>
        </w:tc>
        <w:tc>
          <w:tcPr>
            <w:tcW w:w="7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3C41" w:rsidRPr="004D3C41" w:rsidRDefault="004D3C41" w:rsidP="004D3C41">
            <w:pPr>
              <w:widowControl/>
              <w:rPr>
                <w:rFonts w:ascii="微软雅黑" w:eastAsia="微软雅黑" w:hAnsi="微软雅黑" w:cs="宋体"/>
                <w:color w:val="484848"/>
                <w:kern w:val="0"/>
                <w:sz w:val="24"/>
                <w:szCs w:val="24"/>
              </w:rPr>
            </w:pPr>
            <w:r w:rsidRPr="004D3C41">
              <w:rPr>
                <w:rFonts w:ascii="仿宋" w:eastAsia="仿宋" w:hAnsi="仿宋" w:cs="宋体" w:hint="eastAsia"/>
                <w:color w:val="484848"/>
                <w:kern w:val="0"/>
                <w:sz w:val="32"/>
                <w:szCs w:val="32"/>
              </w:rPr>
              <w:t>14.建立10项卫生保健制度，并符合实际情况，具有可操作性：</w:t>
            </w:r>
            <w:r w:rsidRPr="004D3C41">
              <w:rPr>
                <w:rFonts w:ascii="微软雅黑" w:eastAsia="微软雅黑" w:hAnsi="微软雅黑" w:cs="宋体" w:hint="eastAsia"/>
                <w:color w:val="484848"/>
                <w:kern w:val="0"/>
                <w:sz w:val="24"/>
                <w:szCs w:val="24"/>
              </w:rPr>
              <w:br/>
            </w:r>
            <w:r w:rsidRPr="004D3C41">
              <w:rPr>
                <w:rFonts w:ascii="仿宋" w:eastAsia="仿宋" w:hAnsi="仿宋" w:cs="宋体" w:hint="eastAsia"/>
                <w:color w:val="484848"/>
                <w:kern w:val="0"/>
                <w:sz w:val="32"/>
                <w:szCs w:val="32"/>
              </w:rPr>
              <w:t>（1）一日生活制度（包含婴幼儿照护内容）</w:t>
            </w:r>
            <w:r w:rsidRPr="004D3C41">
              <w:rPr>
                <w:rFonts w:ascii="微软雅黑" w:eastAsia="微软雅黑" w:hAnsi="微软雅黑" w:cs="宋体" w:hint="eastAsia"/>
                <w:color w:val="484848"/>
                <w:kern w:val="0"/>
                <w:sz w:val="24"/>
                <w:szCs w:val="24"/>
              </w:rPr>
              <w:br/>
            </w:r>
            <w:r w:rsidRPr="004D3C41">
              <w:rPr>
                <w:rFonts w:ascii="仿宋" w:eastAsia="仿宋" w:hAnsi="仿宋" w:cs="宋体" w:hint="eastAsia"/>
                <w:color w:val="484848"/>
                <w:kern w:val="0"/>
                <w:sz w:val="32"/>
                <w:szCs w:val="32"/>
              </w:rPr>
              <w:t>（2）膳食管理制度</w:t>
            </w:r>
            <w:r w:rsidRPr="004D3C41">
              <w:rPr>
                <w:rFonts w:ascii="微软雅黑" w:eastAsia="微软雅黑" w:hAnsi="微软雅黑" w:cs="宋体" w:hint="eastAsia"/>
                <w:color w:val="484848"/>
                <w:kern w:val="0"/>
                <w:sz w:val="24"/>
                <w:szCs w:val="24"/>
              </w:rPr>
              <w:br/>
            </w:r>
            <w:r w:rsidRPr="004D3C41">
              <w:rPr>
                <w:rFonts w:ascii="仿宋" w:eastAsia="仿宋" w:hAnsi="仿宋" w:cs="宋体" w:hint="eastAsia"/>
                <w:color w:val="484848"/>
                <w:kern w:val="0"/>
                <w:sz w:val="32"/>
                <w:szCs w:val="32"/>
              </w:rPr>
              <w:t>（3）体格锻炼制度</w:t>
            </w:r>
            <w:r w:rsidRPr="004D3C41">
              <w:rPr>
                <w:rFonts w:ascii="微软雅黑" w:eastAsia="微软雅黑" w:hAnsi="微软雅黑" w:cs="宋体" w:hint="eastAsia"/>
                <w:color w:val="484848"/>
                <w:kern w:val="0"/>
                <w:sz w:val="24"/>
                <w:szCs w:val="24"/>
              </w:rPr>
              <w:br/>
            </w:r>
            <w:r w:rsidRPr="004D3C41">
              <w:rPr>
                <w:rFonts w:ascii="仿宋" w:eastAsia="仿宋" w:hAnsi="仿宋" w:cs="宋体" w:hint="eastAsia"/>
                <w:color w:val="484848"/>
                <w:kern w:val="0"/>
                <w:sz w:val="32"/>
                <w:szCs w:val="32"/>
              </w:rPr>
              <w:t>（4）卫生与消毒制度</w:t>
            </w:r>
            <w:r w:rsidRPr="004D3C41">
              <w:rPr>
                <w:rFonts w:ascii="微软雅黑" w:eastAsia="微软雅黑" w:hAnsi="微软雅黑" w:cs="宋体" w:hint="eastAsia"/>
                <w:color w:val="484848"/>
                <w:kern w:val="0"/>
                <w:sz w:val="24"/>
                <w:szCs w:val="24"/>
              </w:rPr>
              <w:br/>
            </w:r>
            <w:r w:rsidRPr="004D3C41">
              <w:rPr>
                <w:rFonts w:ascii="仿宋" w:eastAsia="仿宋" w:hAnsi="仿宋" w:cs="宋体" w:hint="eastAsia"/>
                <w:color w:val="484848"/>
                <w:kern w:val="0"/>
                <w:sz w:val="32"/>
                <w:szCs w:val="32"/>
              </w:rPr>
              <w:t>（5）健康检查制度</w:t>
            </w:r>
            <w:r w:rsidRPr="004D3C41">
              <w:rPr>
                <w:rFonts w:ascii="微软雅黑" w:eastAsia="微软雅黑" w:hAnsi="微软雅黑" w:cs="宋体" w:hint="eastAsia"/>
                <w:color w:val="484848"/>
                <w:kern w:val="0"/>
                <w:sz w:val="24"/>
                <w:szCs w:val="24"/>
              </w:rPr>
              <w:br/>
            </w:r>
            <w:r w:rsidRPr="004D3C41">
              <w:rPr>
                <w:rFonts w:ascii="仿宋" w:eastAsia="仿宋" w:hAnsi="仿宋" w:cs="宋体" w:hint="eastAsia"/>
                <w:color w:val="484848"/>
                <w:kern w:val="0"/>
                <w:sz w:val="32"/>
                <w:szCs w:val="32"/>
              </w:rPr>
              <w:t>（6）传染病预防与控制制度</w:t>
            </w:r>
            <w:r w:rsidRPr="004D3C41">
              <w:rPr>
                <w:rFonts w:ascii="微软雅黑" w:eastAsia="微软雅黑" w:hAnsi="微软雅黑" w:cs="宋体" w:hint="eastAsia"/>
                <w:color w:val="484848"/>
                <w:kern w:val="0"/>
                <w:sz w:val="32"/>
                <w:szCs w:val="32"/>
              </w:rPr>
              <w:t> </w:t>
            </w:r>
            <w:r w:rsidRPr="004D3C41">
              <w:rPr>
                <w:rFonts w:ascii="微软雅黑" w:eastAsia="微软雅黑" w:hAnsi="微软雅黑" w:cs="宋体" w:hint="eastAsia"/>
                <w:color w:val="484848"/>
                <w:kern w:val="0"/>
                <w:sz w:val="24"/>
                <w:szCs w:val="24"/>
              </w:rPr>
              <w:br/>
            </w:r>
            <w:r w:rsidRPr="004D3C41">
              <w:rPr>
                <w:rFonts w:ascii="仿宋" w:eastAsia="仿宋" w:hAnsi="仿宋" w:cs="宋体" w:hint="eastAsia"/>
                <w:color w:val="484848"/>
                <w:kern w:val="0"/>
                <w:sz w:val="32"/>
                <w:szCs w:val="32"/>
              </w:rPr>
              <w:t>（7）常见疾病预防与管理制度</w:t>
            </w:r>
            <w:r w:rsidRPr="004D3C41">
              <w:rPr>
                <w:rFonts w:ascii="微软雅黑" w:eastAsia="微软雅黑" w:hAnsi="微软雅黑" w:cs="宋体" w:hint="eastAsia"/>
                <w:color w:val="484848"/>
                <w:kern w:val="0"/>
                <w:sz w:val="32"/>
                <w:szCs w:val="32"/>
              </w:rPr>
              <w:t> </w:t>
            </w:r>
            <w:r w:rsidRPr="004D3C41">
              <w:rPr>
                <w:rFonts w:ascii="微软雅黑" w:eastAsia="微软雅黑" w:hAnsi="微软雅黑" w:cs="宋体" w:hint="eastAsia"/>
                <w:color w:val="484848"/>
                <w:kern w:val="0"/>
                <w:sz w:val="24"/>
                <w:szCs w:val="24"/>
              </w:rPr>
              <w:br/>
            </w:r>
            <w:r w:rsidRPr="004D3C41">
              <w:rPr>
                <w:rFonts w:ascii="仿宋" w:eastAsia="仿宋" w:hAnsi="仿宋" w:cs="宋体" w:hint="eastAsia"/>
                <w:color w:val="484848"/>
                <w:kern w:val="0"/>
                <w:sz w:val="32"/>
                <w:szCs w:val="32"/>
              </w:rPr>
              <w:t>（8）伤害预防制度</w:t>
            </w:r>
            <w:r w:rsidRPr="004D3C41">
              <w:rPr>
                <w:rFonts w:ascii="微软雅黑" w:eastAsia="微软雅黑" w:hAnsi="微软雅黑" w:cs="宋体" w:hint="eastAsia"/>
                <w:color w:val="484848"/>
                <w:kern w:val="0"/>
                <w:sz w:val="32"/>
                <w:szCs w:val="32"/>
              </w:rPr>
              <w:t> </w:t>
            </w:r>
            <w:r w:rsidRPr="004D3C41">
              <w:rPr>
                <w:rFonts w:ascii="微软雅黑" w:eastAsia="微软雅黑" w:hAnsi="微软雅黑" w:cs="宋体" w:hint="eastAsia"/>
                <w:color w:val="484848"/>
                <w:kern w:val="0"/>
                <w:sz w:val="24"/>
                <w:szCs w:val="24"/>
              </w:rPr>
              <w:br/>
            </w:r>
            <w:r w:rsidRPr="004D3C41">
              <w:rPr>
                <w:rFonts w:ascii="仿宋" w:eastAsia="仿宋" w:hAnsi="仿宋" w:cs="宋体" w:hint="eastAsia"/>
                <w:color w:val="484848"/>
                <w:kern w:val="0"/>
                <w:sz w:val="32"/>
                <w:szCs w:val="32"/>
              </w:rPr>
              <w:t>（9）健康教育制度</w:t>
            </w:r>
            <w:r w:rsidRPr="004D3C41">
              <w:rPr>
                <w:rFonts w:ascii="微软雅黑" w:eastAsia="微软雅黑" w:hAnsi="微软雅黑" w:cs="宋体" w:hint="eastAsia"/>
                <w:color w:val="484848"/>
                <w:kern w:val="0"/>
                <w:sz w:val="32"/>
                <w:szCs w:val="32"/>
              </w:rPr>
              <w:t> </w:t>
            </w:r>
            <w:r w:rsidRPr="004D3C41">
              <w:rPr>
                <w:rFonts w:ascii="微软雅黑" w:eastAsia="微软雅黑" w:hAnsi="微软雅黑" w:cs="宋体" w:hint="eastAsia"/>
                <w:color w:val="484848"/>
                <w:kern w:val="0"/>
                <w:sz w:val="24"/>
                <w:szCs w:val="24"/>
              </w:rPr>
              <w:br/>
            </w:r>
            <w:r w:rsidRPr="004D3C41">
              <w:rPr>
                <w:rFonts w:ascii="仿宋" w:eastAsia="仿宋" w:hAnsi="仿宋" w:cs="宋体" w:hint="eastAsia"/>
                <w:color w:val="484848"/>
                <w:kern w:val="0"/>
                <w:sz w:val="32"/>
                <w:szCs w:val="32"/>
              </w:rPr>
              <w:t>（10）卫生保健信息收集制度</w:t>
            </w:r>
          </w:p>
        </w:tc>
      </w:tr>
    </w:tbl>
    <w:p w:rsidR="004D3C41" w:rsidRPr="004D3C41" w:rsidRDefault="004D3C41" w:rsidP="004D3C41">
      <w:pPr>
        <w:widowControl/>
        <w:rPr>
          <w:rFonts w:ascii="微软雅黑" w:eastAsia="微软雅黑" w:hAnsi="微软雅黑" w:cs="宋体"/>
          <w:color w:val="484848"/>
          <w:kern w:val="0"/>
          <w:sz w:val="32"/>
          <w:szCs w:val="32"/>
        </w:rPr>
      </w:pPr>
      <w:r w:rsidRPr="004D3C41">
        <w:rPr>
          <w:rFonts w:ascii="黑体" w:eastAsia="黑体" w:hAnsi="黑体" w:cs="宋体" w:hint="eastAsia"/>
          <w:color w:val="484848"/>
          <w:kern w:val="0"/>
          <w:sz w:val="32"/>
          <w:szCs w:val="32"/>
        </w:rPr>
        <w:lastRenderedPageBreak/>
        <w:t>附件2</w:t>
      </w:r>
    </w:p>
    <w:p w:rsidR="004D3C41" w:rsidRPr="004D3C41" w:rsidRDefault="004D3C41" w:rsidP="004D3C41">
      <w:pPr>
        <w:widowControl/>
        <w:ind w:firstLine="480"/>
        <w:rPr>
          <w:rFonts w:ascii="仿宋" w:eastAsia="仿宋" w:hAnsi="仿宋" w:cs="宋体"/>
          <w:color w:val="484848"/>
          <w:kern w:val="0"/>
          <w:sz w:val="32"/>
          <w:szCs w:val="32"/>
        </w:rPr>
      </w:pPr>
      <w:r w:rsidRPr="004D3C41">
        <w:rPr>
          <w:rFonts w:ascii="仿宋" w:eastAsia="仿宋" w:hAnsi="仿宋" w:cs="宋体" w:hint="eastAsia"/>
          <w:b/>
          <w:bCs/>
          <w:color w:val="484848"/>
          <w:kern w:val="0"/>
          <w:sz w:val="32"/>
          <w:szCs w:val="32"/>
        </w:rPr>
        <w:t> </w:t>
      </w:r>
    </w:p>
    <w:p w:rsidR="004D3C41" w:rsidRPr="004D3C41" w:rsidRDefault="004D3C41" w:rsidP="004D3C41">
      <w:pPr>
        <w:widowControl/>
        <w:jc w:val="center"/>
        <w:rPr>
          <w:rFonts w:ascii="微软雅黑" w:eastAsia="微软雅黑" w:hAnsi="微软雅黑" w:cs="宋体"/>
          <w:color w:val="484848"/>
          <w:kern w:val="0"/>
          <w:sz w:val="32"/>
          <w:szCs w:val="32"/>
        </w:rPr>
      </w:pPr>
      <w:r w:rsidRPr="004D3C41">
        <w:rPr>
          <w:rFonts w:ascii="微软雅黑" w:eastAsia="微软雅黑" w:hAnsi="微软雅黑" w:cs="宋体" w:hint="eastAsia"/>
          <w:color w:val="484848"/>
          <w:kern w:val="0"/>
          <w:sz w:val="44"/>
          <w:szCs w:val="44"/>
        </w:rPr>
        <w:t>托</w:t>
      </w:r>
      <w:proofErr w:type="gramStart"/>
      <w:r w:rsidRPr="004D3C41">
        <w:rPr>
          <w:rFonts w:ascii="微软雅黑" w:eastAsia="微软雅黑" w:hAnsi="微软雅黑" w:cs="宋体" w:hint="eastAsia"/>
          <w:color w:val="484848"/>
          <w:kern w:val="0"/>
          <w:sz w:val="44"/>
          <w:szCs w:val="44"/>
        </w:rPr>
        <w:t>育机构</w:t>
      </w:r>
      <w:proofErr w:type="gramEnd"/>
      <w:r w:rsidRPr="004D3C41">
        <w:rPr>
          <w:rFonts w:ascii="微软雅黑" w:eastAsia="微软雅黑" w:hAnsi="微软雅黑" w:cs="宋体" w:hint="eastAsia"/>
          <w:color w:val="484848"/>
          <w:kern w:val="0"/>
          <w:sz w:val="44"/>
          <w:szCs w:val="44"/>
        </w:rPr>
        <w:t>开展备案相关卫生评价情况说明</w:t>
      </w:r>
    </w:p>
    <w:p w:rsidR="004D3C41" w:rsidRPr="004D3C41" w:rsidRDefault="004D3C41" w:rsidP="004D3C41">
      <w:pPr>
        <w:widowControl/>
        <w:rPr>
          <w:rFonts w:ascii="微软雅黑" w:eastAsia="微软雅黑" w:hAnsi="微软雅黑" w:cs="宋体"/>
          <w:color w:val="484848"/>
          <w:kern w:val="0"/>
          <w:sz w:val="32"/>
          <w:szCs w:val="32"/>
        </w:rPr>
      </w:pPr>
      <w:r w:rsidRPr="004D3C41">
        <w:rPr>
          <w:rFonts w:ascii="微软雅黑" w:eastAsia="微软雅黑" w:hAnsi="微软雅黑" w:cs="宋体" w:hint="eastAsia"/>
          <w:b/>
          <w:bCs/>
          <w:color w:val="484848"/>
          <w:kern w:val="0"/>
          <w:sz w:val="32"/>
          <w:szCs w:val="32"/>
        </w:rPr>
        <w:t>________</w:t>
      </w:r>
      <w:r w:rsidRPr="004D3C41">
        <w:rPr>
          <w:rFonts w:ascii="仿宋" w:eastAsia="仿宋" w:hAnsi="仿宋" w:cs="宋体" w:hint="eastAsia"/>
          <w:color w:val="484848"/>
          <w:kern w:val="0"/>
          <w:sz w:val="32"/>
          <w:szCs w:val="32"/>
        </w:rPr>
        <w:t>卫生健康委（局）：</w:t>
      </w:r>
    </w:p>
    <w:p w:rsidR="004D3C41" w:rsidRPr="004D3C41" w:rsidRDefault="004D3C41" w:rsidP="004D3C41">
      <w:pPr>
        <w:widowControl/>
        <w:ind w:firstLine="480"/>
        <w:rPr>
          <w:rFonts w:ascii="仿宋" w:eastAsia="仿宋" w:hAnsi="仿宋" w:cs="宋体"/>
          <w:color w:val="484848"/>
          <w:kern w:val="0"/>
          <w:sz w:val="32"/>
          <w:szCs w:val="32"/>
        </w:rPr>
      </w:pPr>
      <w:r w:rsidRPr="004D3C41">
        <w:rPr>
          <w:rFonts w:ascii="仿宋" w:eastAsia="仿宋" w:hAnsi="仿宋" w:cs="宋体" w:hint="eastAsia"/>
          <w:color w:val="484848"/>
          <w:kern w:val="0"/>
          <w:sz w:val="32"/>
          <w:szCs w:val="32"/>
        </w:rPr>
        <w:t>本机构按照《托育机构卫生评价基本标准（试行）》开展自我评估，评估结果为</w:t>
      </w:r>
      <w:r w:rsidRPr="004D3C41">
        <w:rPr>
          <w:rFonts w:ascii="微软雅黑" w:eastAsia="微软雅黑" w:hAnsi="微软雅黑" w:cs="宋体" w:hint="eastAsia"/>
          <w:b/>
          <w:bCs/>
          <w:color w:val="484848"/>
          <w:kern w:val="0"/>
          <w:sz w:val="32"/>
          <w:szCs w:val="32"/>
        </w:rPr>
        <w:t>____</w:t>
      </w:r>
      <w:r w:rsidRPr="004D3C41">
        <w:rPr>
          <w:rFonts w:ascii="仿宋" w:eastAsia="仿宋" w:hAnsi="仿宋" w:cs="宋体" w:hint="eastAsia"/>
          <w:color w:val="484848"/>
          <w:kern w:val="0"/>
          <w:sz w:val="32"/>
          <w:szCs w:val="32"/>
        </w:rPr>
        <w:t>（合格/不合格）。</w:t>
      </w:r>
    </w:p>
    <w:p w:rsidR="004D3C41" w:rsidRPr="004D3C41" w:rsidRDefault="004D3C41" w:rsidP="004D3C41">
      <w:pPr>
        <w:widowControl/>
        <w:ind w:firstLine="480"/>
        <w:rPr>
          <w:rFonts w:ascii="仿宋" w:eastAsia="仿宋" w:hAnsi="仿宋" w:cs="宋体"/>
          <w:color w:val="484848"/>
          <w:kern w:val="0"/>
          <w:sz w:val="32"/>
          <w:szCs w:val="32"/>
        </w:rPr>
      </w:pPr>
      <w:r w:rsidRPr="004D3C41">
        <w:rPr>
          <w:rFonts w:ascii="仿宋" w:eastAsia="仿宋" w:hAnsi="仿宋" w:cs="宋体" w:hint="eastAsia"/>
          <w:color w:val="484848"/>
          <w:kern w:val="0"/>
          <w:sz w:val="32"/>
          <w:szCs w:val="32"/>
        </w:rPr>
        <w:t>本机构承诺，符合《托育机构卫生评价基本标准（试行）》要求，主动接受并配合卫生健康部门的指导、监督和管理。承诺不属实，或违反上述承诺的，依法承担相关法律责任。</w:t>
      </w:r>
    </w:p>
    <w:p w:rsidR="004D3C41" w:rsidRPr="004D3C41" w:rsidRDefault="004D3C41" w:rsidP="004D3C41">
      <w:pPr>
        <w:widowControl/>
        <w:ind w:firstLine="480"/>
        <w:rPr>
          <w:rFonts w:ascii="仿宋" w:eastAsia="仿宋" w:hAnsi="仿宋" w:cs="宋体"/>
          <w:color w:val="484848"/>
          <w:kern w:val="0"/>
          <w:sz w:val="32"/>
          <w:szCs w:val="32"/>
        </w:rPr>
      </w:pPr>
      <w:r w:rsidRPr="004D3C41">
        <w:rPr>
          <w:rFonts w:ascii="仿宋" w:eastAsia="仿宋" w:hAnsi="仿宋" w:cs="宋体" w:hint="eastAsia"/>
          <w:color w:val="484848"/>
          <w:kern w:val="0"/>
          <w:sz w:val="32"/>
          <w:szCs w:val="32"/>
        </w:rPr>
        <w:t>机构住所：</w:t>
      </w:r>
    </w:p>
    <w:p w:rsidR="004D3C41" w:rsidRPr="004D3C41" w:rsidRDefault="004D3C41" w:rsidP="004D3C41">
      <w:pPr>
        <w:widowControl/>
        <w:ind w:firstLine="480"/>
        <w:rPr>
          <w:rFonts w:ascii="仿宋" w:eastAsia="仿宋" w:hAnsi="仿宋" w:cs="宋体"/>
          <w:color w:val="484848"/>
          <w:kern w:val="0"/>
          <w:sz w:val="32"/>
          <w:szCs w:val="32"/>
        </w:rPr>
      </w:pPr>
      <w:r w:rsidRPr="004D3C41">
        <w:rPr>
          <w:rFonts w:ascii="仿宋" w:eastAsia="仿宋" w:hAnsi="仿宋" w:cs="宋体" w:hint="eastAsia"/>
          <w:color w:val="484848"/>
          <w:kern w:val="0"/>
          <w:sz w:val="32"/>
          <w:szCs w:val="32"/>
        </w:rPr>
        <w:t>联系人：</w:t>
      </w:r>
    </w:p>
    <w:p w:rsidR="004D3C41" w:rsidRPr="004D3C41" w:rsidRDefault="004D3C41" w:rsidP="004D3C41">
      <w:pPr>
        <w:widowControl/>
        <w:ind w:firstLine="480"/>
        <w:rPr>
          <w:rFonts w:ascii="仿宋" w:eastAsia="仿宋" w:hAnsi="仿宋" w:cs="宋体"/>
          <w:color w:val="484848"/>
          <w:kern w:val="0"/>
          <w:sz w:val="32"/>
          <w:szCs w:val="32"/>
        </w:rPr>
      </w:pPr>
      <w:r w:rsidRPr="004D3C41">
        <w:rPr>
          <w:rFonts w:ascii="仿宋" w:eastAsia="仿宋" w:hAnsi="仿宋" w:cs="宋体" w:hint="eastAsia"/>
          <w:color w:val="484848"/>
          <w:kern w:val="0"/>
          <w:sz w:val="32"/>
          <w:szCs w:val="32"/>
        </w:rPr>
        <w:t>联系方式：</w:t>
      </w:r>
    </w:p>
    <w:p w:rsidR="004D3C41" w:rsidRPr="004D3C41" w:rsidRDefault="004D3C41" w:rsidP="004D3C41">
      <w:pPr>
        <w:widowControl/>
        <w:ind w:firstLine="480"/>
        <w:jc w:val="right"/>
        <w:rPr>
          <w:rFonts w:ascii="宋体" w:eastAsia="宋体" w:hAnsi="宋体" w:cs="宋体"/>
          <w:color w:val="000000"/>
          <w:kern w:val="0"/>
          <w:sz w:val="32"/>
          <w:szCs w:val="32"/>
        </w:rPr>
      </w:pPr>
      <w:r w:rsidRPr="004D3C41">
        <w:rPr>
          <w:rFonts w:ascii="仿宋" w:eastAsia="仿宋" w:hAnsi="仿宋" w:cs="宋体" w:hint="eastAsia"/>
          <w:color w:val="484848"/>
          <w:kern w:val="0"/>
          <w:sz w:val="32"/>
          <w:szCs w:val="32"/>
        </w:rPr>
        <w:t>机构名称：（章）</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p>
    <w:p w:rsidR="004D3C41" w:rsidRPr="004D3C41" w:rsidRDefault="004D3C41" w:rsidP="004D3C41">
      <w:pPr>
        <w:widowControl/>
        <w:ind w:firstLine="480"/>
        <w:jc w:val="right"/>
        <w:rPr>
          <w:rFonts w:ascii="宋体" w:eastAsia="宋体" w:hAnsi="宋体" w:cs="宋体"/>
          <w:color w:val="000000"/>
          <w:kern w:val="0"/>
          <w:sz w:val="32"/>
          <w:szCs w:val="32"/>
        </w:rPr>
      </w:pPr>
      <w:r w:rsidRPr="004D3C41">
        <w:rPr>
          <w:rFonts w:ascii="仿宋" w:eastAsia="仿宋" w:hAnsi="仿宋" w:cs="宋体" w:hint="eastAsia"/>
          <w:color w:val="484848"/>
          <w:kern w:val="0"/>
          <w:sz w:val="32"/>
          <w:szCs w:val="32"/>
        </w:rPr>
        <w:t>负责人签字：</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p>
    <w:p w:rsidR="004D3C41" w:rsidRPr="004D3C41" w:rsidRDefault="004D3C41" w:rsidP="004D3C41">
      <w:pPr>
        <w:widowControl/>
        <w:ind w:firstLine="480"/>
        <w:jc w:val="right"/>
        <w:rPr>
          <w:rFonts w:ascii="宋体" w:eastAsia="宋体" w:hAnsi="宋体" w:cs="宋体"/>
          <w:color w:val="000000"/>
          <w:kern w:val="0"/>
          <w:sz w:val="32"/>
          <w:szCs w:val="32"/>
        </w:rPr>
      </w:pPr>
      <w:r w:rsidRPr="004D3C41">
        <w:rPr>
          <w:rFonts w:ascii="仿宋" w:eastAsia="仿宋" w:hAnsi="仿宋" w:cs="宋体" w:hint="eastAsia"/>
          <w:color w:val="484848"/>
          <w:kern w:val="0"/>
          <w:sz w:val="32"/>
          <w:szCs w:val="32"/>
        </w:rPr>
        <w:t>年</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月</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 </w:t>
      </w:r>
      <w:r w:rsidRPr="004D3C41">
        <w:rPr>
          <w:rFonts w:ascii="仿宋" w:eastAsia="仿宋" w:hAnsi="仿宋" w:cs="宋体" w:hint="eastAsia"/>
          <w:color w:val="484848"/>
          <w:kern w:val="0"/>
          <w:sz w:val="32"/>
          <w:szCs w:val="32"/>
        </w:rPr>
        <w:t>日</w:t>
      </w:r>
      <w:r w:rsidRPr="004D3C41">
        <w:rPr>
          <w:rFonts w:ascii="仿宋" w:eastAsia="仿宋" w:hAnsi="仿宋" w:cs="宋体" w:hint="eastAsia"/>
          <w:color w:val="484848"/>
          <w:kern w:val="0"/>
          <w:sz w:val="32"/>
          <w:szCs w:val="32"/>
        </w:rPr>
        <w:br/>
      </w:r>
    </w:p>
    <w:p w:rsidR="00363C9E" w:rsidRDefault="00363C9E"/>
    <w:sectPr w:rsidR="00363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41"/>
    <w:rsid w:val="00081EE5"/>
    <w:rsid w:val="00095BA6"/>
    <w:rsid w:val="00363C9E"/>
    <w:rsid w:val="004D3C41"/>
    <w:rsid w:val="0061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3C41"/>
    <w:rPr>
      <w:sz w:val="18"/>
      <w:szCs w:val="18"/>
    </w:rPr>
  </w:style>
  <w:style w:type="character" w:customStyle="1" w:styleId="Char">
    <w:name w:val="批注框文本 Char"/>
    <w:basedOn w:val="a0"/>
    <w:link w:val="a3"/>
    <w:uiPriority w:val="99"/>
    <w:semiHidden/>
    <w:rsid w:val="004D3C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3C41"/>
    <w:rPr>
      <w:sz w:val="18"/>
      <w:szCs w:val="18"/>
    </w:rPr>
  </w:style>
  <w:style w:type="character" w:customStyle="1" w:styleId="Char">
    <w:name w:val="批注框文本 Char"/>
    <w:basedOn w:val="a0"/>
    <w:link w:val="a3"/>
    <w:uiPriority w:val="99"/>
    <w:semiHidden/>
    <w:rsid w:val="004D3C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10234">
      <w:bodyDiv w:val="1"/>
      <w:marLeft w:val="0"/>
      <w:marRight w:val="0"/>
      <w:marTop w:val="0"/>
      <w:marBottom w:val="0"/>
      <w:divBdr>
        <w:top w:val="none" w:sz="0" w:space="0" w:color="auto"/>
        <w:left w:val="none" w:sz="0" w:space="0" w:color="auto"/>
        <w:bottom w:val="none" w:sz="0" w:space="0" w:color="auto"/>
        <w:right w:val="none" w:sz="0" w:space="0" w:color="auto"/>
      </w:divBdr>
      <w:divsChild>
        <w:div w:id="2044356087">
          <w:marLeft w:val="0"/>
          <w:marRight w:val="0"/>
          <w:marTop w:val="270"/>
          <w:marBottom w:val="0"/>
          <w:divBdr>
            <w:top w:val="none" w:sz="0" w:space="0" w:color="auto"/>
            <w:left w:val="none" w:sz="0" w:space="0" w:color="auto"/>
            <w:bottom w:val="single" w:sz="6" w:space="0" w:color="E5E5E5"/>
            <w:right w:val="none" w:sz="0" w:space="0" w:color="auto"/>
          </w:divBdr>
          <w:divsChild>
            <w:div w:id="55011535">
              <w:marLeft w:val="0"/>
              <w:marRight w:val="0"/>
              <w:marTop w:val="0"/>
              <w:marBottom w:val="0"/>
              <w:divBdr>
                <w:top w:val="none" w:sz="0" w:space="0" w:color="auto"/>
                <w:left w:val="none" w:sz="0" w:space="0" w:color="auto"/>
                <w:bottom w:val="none" w:sz="0" w:space="0" w:color="auto"/>
                <w:right w:val="none" w:sz="0" w:space="0" w:color="auto"/>
              </w:divBdr>
            </w:div>
          </w:divsChild>
        </w:div>
        <w:div w:id="9714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1939</Characters>
  <Application>Microsoft Office Word</Application>
  <DocSecurity>0</DocSecurity>
  <Lines>16</Lines>
  <Paragraphs>4</Paragraphs>
  <ScaleCrop>false</ScaleCrop>
  <Company>HongYangIT</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2023-08-04T01:26:00Z</cp:lastPrinted>
  <dcterms:created xsi:type="dcterms:W3CDTF">2023-08-03T03:20:00Z</dcterms:created>
  <dcterms:modified xsi:type="dcterms:W3CDTF">2023-08-04T01:26:00Z</dcterms:modified>
</cp:coreProperties>
</file>