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rPr>
          <w:rFonts w:hint="default" w:ascii="Times New Roman" w:hAnsi="Times New Roman" w:eastAsia="方正楷体_GBK" w:cs="Times New Roman"/>
          <w:color w:val="FF0000"/>
        </w:rPr>
      </w:pPr>
    </w:p>
    <w:p>
      <w:pPr>
        <w:pStyle w:val="24"/>
        <w:rPr>
          <w:rFonts w:hint="default" w:ascii="Times New Roman" w:hAnsi="Times New Roman" w:eastAsia="方正楷体_GBK" w:cs="Times New Roman"/>
          <w:color w:val="FF0000"/>
        </w:rPr>
      </w:pPr>
    </w:p>
    <w:p>
      <w:pPr>
        <w:pStyle w:val="24"/>
        <w:rPr>
          <w:rFonts w:hint="default" w:ascii="Times New Roman" w:hAnsi="Times New Roman" w:eastAsia="方正楷体_GBK" w:cs="Times New Roman"/>
          <w:color w:val="FF0000"/>
        </w:rPr>
      </w:pPr>
    </w:p>
    <w:p>
      <w:pPr>
        <w:pStyle w:val="2"/>
        <w:rPr>
          <w:rFonts w:hint="default" w:ascii="Times New Roman" w:hAnsi="Times New Roman" w:eastAsia="方正楷体_GBK" w:cs="Times New Roman"/>
          <w:color w:val="FF0000"/>
        </w:rPr>
      </w:pPr>
      <w:r>
        <w:rPr>
          <w:rFonts w:hint="default" w:ascii="Times New Roman" w:hAnsi="Times New Roman" w:eastAsia="方正楷体_GBK" w:cs="Times New Roman"/>
          <w:color w:val="FF0000"/>
        </w:rPr>
        <w:pict>
          <v:shape id="_x0000_i1025" o:spt="136" type="#_x0000_t136" style="height:69.05pt;width:444.6pt;" fillcolor="#FF0000" filled="t" stroked="t" coordsize="21600,21600" adj="10800">
            <v:path/>
            <v:fill on="t" color2="#FFFFFF" focussize="0,0"/>
            <v:stroke color="#FF0000"/>
            <v:imagedata o:title=""/>
            <o:lock v:ext="edit" aspectratio="f"/>
            <v:textpath on="t" fitshape="t" fitpath="t" trim="t" xscale="f" string="重庆市永川区宝峰镇人民政府文件" style="font-family:方正小标宋_GBK;font-size:36pt;v-text-align:center;"/>
            <w10:wrap type="none"/>
            <w10:anchorlock/>
          </v:shape>
        </w:pict>
      </w:r>
    </w:p>
    <w:p>
      <w:pPr>
        <w:keepNext w:val="0"/>
        <w:keepLines w:val="0"/>
        <w:pageBreakBefore w:val="0"/>
        <w:widowControl w:val="0"/>
        <w:tabs>
          <w:tab w:val="left" w:pos="3249"/>
        </w:tabs>
        <w:kinsoku/>
        <w:wordWrap/>
        <w:overflowPunct/>
        <w:topLinePunct w:val="0"/>
        <w:autoSpaceDE/>
        <w:autoSpaceDN/>
        <w:bidi w:val="0"/>
        <w:adjustRightInd/>
        <w:snapToGrid/>
        <w:spacing w:line="594" w:lineRule="exact"/>
        <w:jc w:val="left"/>
        <w:textAlignment w:val="auto"/>
        <w:rPr>
          <w:rFonts w:hint="eastAsia" w:eastAsia="方正楷体_GBK" w:cs="Times New Roman"/>
          <w:color w:val="FF0000"/>
          <w:lang w:val="en-US" w:eastAsia="zh-CN"/>
        </w:rPr>
      </w:pPr>
    </w:p>
    <w:p>
      <w:pPr>
        <w:tabs>
          <w:tab w:val="left" w:pos="3249"/>
        </w:tabs>
        <w:jc w:val="center"/>
        <w:rPr>
          <w:rFonts w:hint="default"/>
        </w:rPr>
      </w:pPr>
      <w:r>
        <w:rPr>
          <w:rFonts w:hint="default" w:ascii="Times New Roman" w:hAnsi="Times New Roman" w:eastAsia="方正仿宋_GBK" w:cs="Times New Roman"/>
          <w:color w:val="000000"/>
          <w:sz w:val="32"/>
          <w:szCs w:val="32"/>
          <w:shd w:val="clear" w:color="auto" w:fill="auto"/>
        </w:rPr>
        <w:t>宝峰府</w:t>
      </w:r>
      <w:r>
        <w:rPr>
          <w:rFonts w:hint="eastAsia" w:eastAsia="方正仿宋_GBK" w:cs="Times New Roman"/>
          <w:color w:val="000000"/>
          <w:sz w:val="32"/>
          <w:szCs w:val="32"/>
          <w:shd w:val="clear" w:color="auto" w:fill="auto"/>
          <w:lang w:eastAsia="zh-CN"/>
        </w:rPr>
        <w:t>发</w:t>
      </w:r>
      <w:r>
        <w:rPr>
          <w:rFonts w:hint="default" w:ascii="Times New Roman" w:hAnsi="Times New Roman" w:eastAsia="方正仿宋_GBK" w:cs="Times New Roman"/>
          <w:color w:val="000000"/>
          <w:sz w:val="32"/>
          <w:szCs w:val="32"/>
          <w:shd w:val="clear" w:color="auto" w:fill="auto"/>
        </w:rPr>
        <w:t>﹝</w:t>
      </w:r>
      <w:r>
        <w:rPr>
          <w:rFonts w:hint="eastAsia" w:eastAsia="方正仿宋_GBK" w:cs="Times New Roman"/>
          <w:color w:val="000000"/>
          <w:sz w:val="32"/>
          <w:szCs w:val="32"/>
          <w:shd w:val="clear" w:color="auto" w:fill="auto"/>
          <w:lang w:val="en-US" w:eastAsia="zh-CN"/>
        </w:rPr>
        <w:t>2023</w:t>
      </w:r>
      <w:r>
        <w:rPr>
          <w:rFonts w:hint="default" w:ascii="Times New Roman" w:hAnsi="Times New Roman" w:eastAsia="方正仿宋_GBK" w:cs="Times New Roman"/>
          <w:color w:val="000000"/>
          <w:sz w:val="32"/>
          <w:szCs w:val="32"/>
          <w:shd w:val="clear" w:color="auto" w:fill="auto"/>
        </w:rPr>
        <w:t>﹞</w:t>
      </w:r>
      <w:r>
        <w:rPr>
          <w:rFonts w:hint="eastAsia" w:eastAsia="方正仿宋_GBK" w:cs="Times New Roman"/>
          <w:color w:val="000000"/>
          <w:sz w:val="32"/>
          <w:szCs w:val="32"/>
          <w:shd w:val="clear" w:color="auto" w:fill="auto"/>
          <w:lang w:val="en-US" w:eastAsia="zh-CN"/>
        </w:rPr>
        <w:t>5</w:t>
      </w:r>
      <w:r>
        <w:rPr>
          <w:rFonts w:hint="default" w:ascii="Times New Roman" w:hAnsi="Times New Roman" w:eastAsia="方正仿宋_GBK" w:cs="Times New Roman"/>
          <w:color w:val="000000"/>
          <w:sz w:val="32"/>
          <w:szCs w:val="32"/>
          <w:shd w:val="clear" w:color="auto" w:fill="auto"/>
        </w:rPr>
        <w:t>号</w:t>
      </w:r>
    </w:p>
    <w:p>
      <w:pPr>
        <w:pStyle w:val="9"/>
        <w:rPr>
          <w:rFonts w:hint="default"/>
          <w:lang w:val="en-US" w:eastAsia="zh-C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50800</wp:posOffset>
                </wp:positionV>
                <wp:extent cx="5676900" cy="0"/>
                <wp:effectExtent l="0" t="13970" r="0" b="24130"/>
                <wp:wrapNone/>
                <wp:docPr id="124" name="直接连接符 124"/>
                <wp:cNvGraphicFramePr/>
                <a:graphic xmlns:a="http://schemas.openxmlformats.org/drawingml/2006/main">
                  <a:graphicData uri="http://schemas.microsoft.com/office/word/2010/wordprocessingShape">
                    <wps:wsp>
                      <wps:cNvCnPr/>
                      <wps:spPr>
                        <a:xfrm>
                          <a:off x="0" y="0"/>
                          <a:ext cx="56769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4pt;height:0pt;width:447pt;z-index:251660288;mso-width-relative:page;mso-height-relative:page;" filled="f" stroked="t" coordsize="21600,21600" o:gfxdata="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iOs7tQAAAAGAQAADwAAAAAAAAABACAA&#10;AAA4AAAAZHJzL2Rvd25yZXYueG1sUEsBAhQAFAAAAAgAh07iQPIsrizCAQAAUQMAAA4AAAAAAAAA&#10;AQAgAAAAOQEAAGRycy9lMm9Eb2MueG1sUEsFBgAAAAAGAAYAWQEAAG0FAAAAAA==&#10;">
                <v:fill on="f" focussize="0,0"/>
                <v:stroke weight="2.25pt" color="#FF0000 [3204]" joinstyle="round"/>
                <v:imagedata o:title=""/>
                <o:lock v:ext="edit" aspectratio="f"/>
              </v:line>
            </w:pict>
          </mc:Fallback>
        </mc:AlternateContent>
      </w:r>
    </w:p>
    <w:p>
      <w:pPr>
        <w:keepNext w:val="0"/>
        <w:keepLines w:val="0"/>
        <w:pageBreakBefore w:val="0"/>
        <w:widowControl w:val="0"/>
        <w:tabs>
          <w:tab w:val="left" w:pos="3249"/>
        </w:tabs>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155575</wp:posOffset>
                </wp:positionV>
                <wp:extent cx="0" cy="0"/>
                <wp:effectExtent l="0" t="0" r="0" b="0"/>
                <wp:wrapNone/>
                <wp:docPr id="6" name="直接连接符 6"/>
                <wp:cNvGraphicFramePr/>
                <a:graphic xmlns:a="http://schemas.openxmlformats.org/drawingml/2006/main">
                  <a:graphicData uri="http://schemas.microsoft.com/office/word/2010/wordprocessingShape">
                    <wps:wsp>
                      <wps:cNvCnPr/>
                      <wps:spPr>
                        <a:xfrm>
                          <a:off x="1108710" y="431546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5pt;margin-top:12.25pt;height:0pt;width:0pt;z-index:251659264;mso-width-relative:page;mso-height-relative:page;" filled="f" stroked="t" coordsize="21600,21600" o:gfxdata="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Mj9LY1AAAAAcBAAAPAAAAAAAAAAEAIAAAADgAAABkcnMvZG93bnJldi54bWxQSwEC&#10;FAAUAAAACACHTuJAK1sRgOIBAACLAwAADgAAAAAAAAABACAAAAA5AQAAZHJzL2Uyb0RvYy54bWxQ&#10;SwUGAAAAAAYABgBZAQAAjQUAAAAA&#10;">
                <v:fill on="f" focussize="0,0"/>
                <v:stroke color="#4A7EBB [3204]"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94" w:lineRule="exact"/>
        <w:ind w:right="0"/>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重庆市永川区</w:t>
      </w: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宝峰</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镇人民政府</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sz w:val="44"/>
          <w:szCs w:val="44"/>
          <w:lang w:eastAsia="zh-CN"/>
        </w:rPr>
      </w:pPr>
      <w:r>
        <w:rPr>
          <w:rFonts w:hint="eastAsia" w:ascii="Times New Roman" w:hAnsi="Times New Roman" w:eastAsia="方正小标宋_GBK" w:cs="方正小标宋_GBK"/>
          <w:sz w:val="44"/>
          <w:szCs w:val="44"/>
          <w:lang w:val="en-US" w:eastAsia="zh-CN"/>
        </w:rPr>
        <w:t>关于印发</w:t>
      </w:r>
      <w:sdt>
        <w:sdtPr>
          <w:rPr>
            <w:color w:val="auto"/>
          </w:rPr>
          <w:alias w:val="标点符号检查"/>
          <w:id w:val="2141242"/>
        </w:sdtPr>
        <w:sdtEndPr>
          <w:rPr>
            <w:color w:val="auto"/>
          </w:rPr>
        </w:sdtEndPr>
        <w:sdtContent>
          <w:bookmarkStart w:id="0" w:name="bkReivew2141242"/>
          <w:r>
            <w:rPr>
              <w:rFonts w:hint="eastAsia" w:ascii="Times New Roman" w:hAnsi="Times New Roman" w:eastAsia="方正小标宋_GBK" w:cs="方正小标宋_GBK"/>
              <w:color w:val="auto"/>
              <w:sz w:val="44"/>
              <w:szCs w:val="44"/>
              <w:lang w:val="en-US" w:eastAsia="zh-CN"/>
            </w:rPr>
            <w:t>《</w:t>
          </w:r>
          <w:bookmarkEnd w:id="0"/>
        </w:sdtContent>
      </w:sdt>
      <w:r>
        <w:rPr>
          <w:rFonts w:hint="eastAsia" w:ascii="Times New Roman" w:hAnsi="Times New Roman" w:eastAsia="方正小标宋_GBK" w:cs="方正小标宋_GBK"/>
          <w:color w:val="auto"/>
          <w:sz w:val="44"/>
          <w:szCs w:val="44"/>
          <w:lang w:val="en-US" w:eastAsia="zh-CN"/>
        </w:rPr>
        <w:t>宝峰镇2023年春节</w:t>
      </w:r>
      <w:r>
        <w:rPr>
          <w:rFonts w:hint="eastAsia" w:ascii="Times New Roman" w:hAnsi="Times New Roman" w:eastAsia="方正小标宋_GBK" w:cs="方正小标宋_GBK"/>
          <w:color w:val="auto"/>
          <w:sz w:val="44"/>
          <w:szCs w:val="44"/>
          <w:lang w:eastAsia="zh-CN"/>
        </w:rPr>
        <w:t>节后</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color w:val="auto"/>
          <w:sz w:val="44"/>
          <w:szCs w:val="44"/>
          <w:lang w:eastAsia="zh-CN"/>
        </w:rPr>
        <w:t>复工复产工作方案</w:t>
      </w:r>
      <w:sdt>
        <w:sdtPr>
          <w:rPr>
            <w:color w:val="auto"/>
          </w:rPr>
          <w:alias w:val="标点符号检查"/>
          <w:id w:val="2071253"/>
        </w:sdtPr>
        <w:sdtEndPr>
          <w:rPr>
            <w:color w:val="auto"/>
          </w:rPr>
        </w:sdtEndPr>
        <w:sdtContent>
          <w:bookmarkStart w:id="1" w:name="bkReivew2071253"/>
          <w:r>
            <w:rPr>
              <w:rFonts w:hint="eastAsia" w:ascii="Times New Roman" w:hAnsi="Times New Roman" w:eastAsia="方正小标宋_GBK" w:cs="方正小标宋_GBK"/>
              <w:color w:val="auto"/>
              <w:sz w:val="44"/>
              <w:szCs w:val="44"/>
              <w:lang w:val="en-US" w:eastAsia="zh-CN"/>
            </w:rPr>
            <w:t>》</w:t>
          </w:r>
          <w:bookmarkEnd w:id="1"/>
        </w:sdtContent>
      </w:sdt>
      <w:r>
        <w:rPr>
          <w:rFonts w:hint="eastAsia" w:ascii="Times New Roman" w:hAnsi="Times New Roman" w:eastAsia="方正小标宋_GBK" w:cs="方正小标宋_GBK"/>
          <w:sz w:val="44"/>
          <w:szCs w:val="44"/>
          <w:lang w:val="en-US" w:eastAsia="zh-CN"/>
        </w:rPr>
        <w:t>的通知</w:t>
      </w:r>
    </w:p>
    <w:p>
      <w:pPr>
        <w:keepNext w:val="0"/>
        <w:keepLines w:val="0"/>
        <w:pageBreakBefore w:val="0"/>
        <w:widowControl w:val="0"/>
        <w:kinsoku/>
        <w:wordWrap/>
        <w:overflowPunct/>
        <w:topLinePunct w:val="0"/>
        <w:autoSpaceDE/>
        <w:autoSpaceDN/>
        <w:bidi w:val="0"/>
        <w:adjustRightInd w:val="0"/>
        <w:snapToGrid w:val="0"/>
        <w:spacing w:line="594" w:lineRule="exact"/>
        <w:ind w:right="0"/>
        <w:jc w:val="center"/>
        <w:textAlignment w:val="auto"/>
        <w:rPr>
          <w:rFonts w:hint="default"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辖区各企业、相关部门：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为认真落实国务院安委会关于岁末年初安全生产重大隐患专项整治和督导检查有关要求，</w:t>
      </w:r>
      <w:r>
        <w:rPr>
          <w:rFonts w:hint="eastAsia" w:ascii="方正仿宋_GBK" w:hAnsi="方正仿宋_GBK" w:eastAsia="方正仿宋_GBK" w:cs="方正仿宋_GBK"/>
          <w:color w:val="auto"/>
          <w:spacing w:val="0"/>
          <w:kern w:val="2"/>
          <w:position w:val="0"/>
          <w:sz w:val="32"/>
          <w:szCs w:val="24"/>
          <w:shd w:val="clear" w:color="auto" w:fill="auto"/>
          <w:lang w:val="en-US" w:eastAsia="zh-CN" w:bidi="ar-SA"/>
        </w:rPr>
        <w:t>及市应急局、区应急局关于做好节后复工复产安全防范工作的要求，</w:t>
      </w:r>
      <w:r>
        <w:rPr>
          <w:rFonts w:hint="eastAsia" w:ascii="方正仿宋_GBK" w:hAnsi="方正仿宋_GBK" w:eastAsia="方正仿宋_GBK" w:cs="方正仿宋_GBK"/>
          <w:color w:val="auto"/>
          <w:sz w:val="32"/>
          <w:szCs w:val="32"/>
          <w:lang w:val="en-US" w:eastAsia="zh-CN"/>
        </w:rPr>
        <w:t>结合我镇实际，特制定本方案，请各单位抓好贯彻执行。</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3520" w:firstLineChars="11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重庆市永川区宝峰镇人民政府</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2023年1月30日</w:t>
      </w:r>
    </w:p>
    <w:p>
      <w:pPr>
        <w:keepNext w:val="0"/>
        <w:keepLines w:val="0"/>
        <w:widowControl/>
        <w:suppressLineNumbers w:val="0"/>
        <w:jc w:val="left"/>
      </w:pPr>
      <w:r>
        <w:rPr>
          <w:rFonts w:ascii="方正楷体_GBK" w:hAnsi="方正楷体_GBK" w:eastAsia="方正楷体_GBK" w:cs="方正楷体_GBK"/>
          <w:i w:val="0"/>
          <w:caps w:val="0"/>
          <w:color w:val="000000"/>
          <w:spacing w:val="0"/>
          <w:kern w:val="0"/>
          <w:sz w:val="31"/>
          <w:szCs w:val="31"/>
          <w:lang w:val="en-US" w:eastAsia="zh-CN" w:bidi="ar"/>
        </w:rPr>
        <w:t>(此件公开发布)</w:t>
      </w:r>
    </w:p>
    <w:p>
      <w:pPr>
        <w:pStyle w:val="2"/>
        <w:rPr>
          <w:rFonts w:hint="eastAsia"/>
          <w:lang w:val="en-US" w:eastAsia="zh-CN"/>
        </w:rPr>
        <w:sectPr>
          <w:pgSz w:w="11906" w:h="16838"/>
          <w:pgMar w:top="1984" w:right="1446" w:bottom="1644" w:left="1446"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spacing w:line="594" w:lineRule="exact"/>
        <w:jc w:val="center"/>
        <w:textAlignment w:val="auto"/>
        <w:rPr>
          <w:rFonts w:hint="eastAsia" w:ascii="Times New Roman" w:hAnsi="Times New Roman" w:eastAsia="方正小标宋_GBK" w:cs="方正小标宋_GBK"/>
          <w:sz w:val="44"/>
          <w:szCs w:val="44"/>
          <w:lang w:eastAsia="zh-CN"/>
        </w:rPr>
      </w:pPr>
      <w:bookmarkStart w:id="4" w:name="_GoBack"/>
      <w:bookmarkEnd w:id="4"/>
      <w:r>
        <w:rPr>
          <w:rFonts w:hint="eastAsia" w:ascii="Times New Roman" w:hAnsi="Times New Roman" w:eastAsia="方正小标宋_GBK" w:cs="方正小标宋_GBK"/>
          <w:sz w:val="44"/>
          <w:szCs w:val="44"/>
          <w:lang w:val="en-US" w:eastAsia="zh-CN"/>
        </w:rPr>
        <w:t>宝峰镇2023年春节</w:t>
      </w:r>
      <w:r>
        <w:rPr>
          <w:rFonts w:hint="eastAsia" w:ascii="Times New Roman" w:hAnsi="Times New Roman" w:eastAsia="方正小标宋_GBK" w:cs="方正小标宋_GBK"/>
          <w:sz w:val="44"/>
          <w:szCs w:val="44"/>
          <w:lang w:eastAsia="zh-CN"/>
        </w:rPr>
        <w:t>节后复工复产工作方案</w:t>
      </w:r>
    </w:p>
    <w:p>
      <w:pPr>
        <w:pStyle w:val="23"/>
        <w:rPr>
          <w:rFonts w:hint="eastAsia"/>
          <w:lang w:eastAsia="zh-CN"/>
        </w:rPr>
      </w:pPr>
    </w:p>
    <w:p>
      <w:pPr>
        <w:keepNext w:val="0"/>
        <w:keepLines w:val="0"/>
        <w:pageBreakBefore w:val="0"/>
        <w:widowControl w:val="0"/>
        <w:kinsoku/>
        <w:wordWrap/>
        <w:overflowPunct/>
        <w:topLinePunct w:val="0"/>
        <w:bidi w:val="0"/>
        <w:snapToGrid/>
        <w:spacing w:line="594" w:lineRule="exact"/>
        <w:ind w:firstLine="632" w:firstLineChars="200"/>
        <w:textAlignment w:val="auto"/>
        <w:rPr>
          <w:rFonts w:hint="eastAsia" w:ascii="Times New Roman" w:hAnsi="Times New Roman" w:eastAsia="方正小标宋_GBK" w:cs="方正小标宋_GBK"/>
          <w:sz w:val="44"/>
          <w:szCs w:val="44"/>
          <w:lang w:eastAsia="zh-CN"/>
        </w:rPr>
      </w:pPr>
      <w:r>
        <w:rPr>
          <w:rFonts w:hint="eastAsia" w:ascii="方正黑体_GBK" w:eastAsia="方正黑体_GBK"/>
          <w:sz w:val="32"/>
          <w:szCs w:val="32"/>
        </w:rPr>
        <w:t>一、指导思想和工作目标</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以习近平新时代中国特色社会主义思想为指导，深入贯彻习</w:t>
      </w:r>
      <w:r>
        <w:rPr>
          <w:rFonts w:hint="eastAsia" w:ascii="Times New Roman" w:hAnsi="Times New Roman" w:eastAsia="方正仿宋_GBK" w:cs="Times New Roman"/>
          <w:kern w:val="2"/>
          <w:sz w:val="32"/>
          <w:szCs w:val="32"/>
          <w:lang w:val="en-US" w:eastAsia="zh-CN" w:bidi="ar-SA"/>
        </w:rPr>
        <w:t>近平总书记关于应急管理、防灾减灾救灾工作系列重要论述，坚持人民至上、生命至上，按照“统筹规划、保护为主、合理利用、科学管理”的工作原则，扎实开展宝峰镇2023年春节后复工复产工作，及时消除春节长假后人员心态不稳、设备设施重启、安全管理和教育培训不到位等风险隐患，坚决防范发生伤人亡人事故，为宝峰镇经济发展提供安全保障。</w:t>
      </w:r>
    </w:p>
    <w:p>
      <w:pPr>
        <w:keepNext w:val="0"/>
        <w:keepLines w:val="0"/>
        <w:pageBreakBefore w:val="0"/>
        <w:widowControl w:val="0"/>
        <w:kinsoku/>
        <w:wordWrap/>
        <w:overflowPunct/>
        <w:topLinePunct w:val="0"/>
        <w:bidi w:val="0"/>
        <w:snapToGrid/>
        <w:spacing w:line="594" w:lineRule="exact"/>
        <w:ind w:firstLine="632" w:firstLineChars="200"/>
        <w:textAlignment w:val="auto"/>
        <w:rPr>
          <w:rFonts w:hint="eastAsia" w:ascii="方正黑体_GBK" w:eastAsia="方正黑体_GBK"/>
          <w:sz w:val="32"/>
          <w:szCs w:val="32"/>
        </w:rPr>
      </w:pPr>
      <w:r>
        <w:rPr>
          <w:rFonts w:hint="eastAsia" w:ascii="方正黑体_GBK" w:eastAsia="方正黑体_GBK"/>
          <w:sz w:val="32"/>
          <w:szCs w:val="32"/>
        </w:rPr>
        <w:t>二、实施范围</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全镇辖区内春节期间停工停产的企业、项目及在建工程</w:t>
      </w:r>
    </w:p>
    <w:p>
      <w:pPr>
        <w:keepNext w:val="0"/>
        <w:keepLines w:val="0"/>
        <w:pageBreakBefore w:val="0"/>
        <w:widowControl w:val="0"/>
        <w:kinsoku/>
        <w:wordWrap/>
        <w:overflowPunct/>
        <w:topLinePunct w:val="0"/>
        <w:bidi w:val="0"/>
        <w:snapToGrid/>
        <w:spacing w:line="594" w:lineRule="exact"/>
        <w:ind w:firstLine="632" w:firstLineChars="200"/>
        <w:textAlignment w:val="auto"/>
        <w:rPr>
          <w:rFonts w:hint="eastAsia" w:ascii="方正黑体_GBK" w:eastAsia="方正黑体_GBK"/>
          <w:sz w:val="32"/>
          <w:szCs w:val="32"/>
        </w:rPr>
      </w:pPr>
      <w:r>
        <w:rPr>
          <w:rFonts w:hint="eastAsia" w:ascii="方正黑体_GBK" w:eastAsia="方正黑体_GBK"/>
          <w:sz w:val="32"/>
          <w:szCs w:val="32"/>
        </w:rPr>
        <w:t>三、工作安排</w:t>
      </w:r>
    </w:p>
    <w:p>
      <w:pPr>
        <w:pStyle w:val="23"/>
        <w:keepNext w:val="0"/>
        <w:keepLines w:val="0"/>
        <w:pageBreakBefore w:val="0"/>
        <w:widowControl w:val="0"/>
        <w:kinsoku/>
        <w:wordWrap/>
        <w:overflowPunct/>
        <w:topLinePunct w:val="0"/>
        <w:bidi w:val="0"/>
        <w:snapToGrid/>
        <w:spacing w:line="594" w:lineRule="exact"/>
        <w:ind w:firstLine="632"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（一）严格落实复工复产“三个到位”</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一是企业主要负责人和关键岗位人员到位。</w:t>
      </w:r>
      <w:r>
        <w:rPr>
          <w:rFonts w:hint="eastAsia" w:ascii="Times New Roman" w:hAnsi="Times New Roman" w:eastAsia="方正仿宋_GBK" w:cs="Times New Roman"/>
          <w:kern w:val="2"/>
          <w:sz w:val="32"/>
          <w:szCs w:val="32"/>
          <w:lang w:val="en-US" w:eastAsia="zh-CN" w:bidi="ar-SA"/>
        </w:rPr>
        <w:t>复工复产企业的主要负责人和分管负责人、安全管理人员、特种作业人员等关键岗位人员必须到岗履职。企业主要负责人要组织制定复工复产工作方案，明确工作计划、职责任务、防范措施和责任人员等，确保复工复产安全。企业关键岗位人员要根据职责做好安全检查等工作，及时消除问题隐患。</w:t>
      </w:r>
      <w:r>
        <w:rPr>
          <w:rFonts w:hint="eastAsia" w:ascii="Times New Roman" w:hAnsi="Times New Roman" w:eastAsia="方正仿宋_GBK" w:cs="Times New Roman"/>
          <w:b/>
          <w:bCs/>
          <w:kern w:val="2"/>
          <w:sz w:val="32"/>
          <w:szCs w:val="32"/>
          <w:lang w:val="en-US" w:eastAsia="zh-CN" w:bidi="ar-SA"/>
        </w:rPr>
        <w:t>二是安全教育培训到位。</w:t>
      </w:r>
      <w:r>
        <w:rPr>
          <w:rFonts w:hint="eastAsia" w:ascii="Times New Roman" w:hAnsi="Times New Roman" w:eastAsia="方正仿宋_GBK" w:cs="Times New Roman"/>
          <w:kern w:val="2"/>
          <w:sz w:val="32"/>
          <w:szCs w:val="32"/>
          <w:lang w:val="en-US" w:eastAsia="zh-CN" w:bidi="ar-SA"/>
        </w:rPr>
        <w:t>复工复产企业要做好员工节后“收心”工作，把安全教育培训作为“开工第一课”，加强思想动员、警示教育和安全部署，迅速将员工从过节状态转为工作模式。要严格落实对新进员工和转岗员工的班组、车间、厂级“三级教育培训”，确保熟悉岗位风险、具备从业技能，做到“不培训不上岗，培训不合格不上岗”。要以“两单两卡”为重点内容开展一线员工复工复产安全培训，全面熟悉工艺规程和操作要领，全面掌握岗位风险和操作规范。要严格特种作业人员等重点人员资格审查，确保专业过关、持证上岗。</w:t>
      </w:r>
      <w:r>
        <w:rPr>
          <w:rFonts w:hint="eastAsia" w:ascii="Times New Roman" w:hAnsi="Times New Roman" w:eastAsia="方正仿宋_GBK" w:cs="Times New Roman"/>
          <w:b/>
          <w:bCs/>
          <w:kern w:val="2"/>
          <w:sz w:val="32"/>
          <w:szCs w:val="32"/>
          <w:lang w:val="en-US" w:eastAsia="zh-CN" w:bidi="ar-SA"/>
        </w:rPr>
        <w:t>三是隐患排查整治到位。</w:t>
      </w:r>
      <w:r>
        <w:rPr>
          <w:rFonts w:hint="eastAsia" w:ascii="Times New Roman" w:hAnsi="Times New Roman" w:eastAsia="方正仿宋_GBK" w:cs="Times New Roman"/>
          <w:kern w:val="2"/>
          <w:sz w:val="32"/>
          <w:szCs w:val="32"/>
          <w:lang w:val="en-US" w:eastAsia="zh-CN" w:bidi="ar-SA"/>
        </w:rPr>
        <w:t>停产企业在恢复生产前必须围绕人的不安全行为、物的不安全状态、环境的不安全因素等方面全面开展隐患排查，特别是机械设备、电气线路、消防设施等安全隐患整治，严禁企业“带病”复工和设备“带病”运行。要加强危险作业和委外作业管理，不具备资质的单位和人员一律不得开展特殊作业、特种作业和特种设备作业。</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eastAsia"/>
          <w:lang w:val="en-US" w:eastAsia="zh-CN"/>
        </w:rPr>
      </w:pPr>
      <w:r>
        <w:rPr>
          <w:rFonts w:hint="eastAsia" w:ascii="方正楷体_GBK" w:hAnsi="方正楷体_GBK" w:eastAsia="方正楷体_GBK" w:cs="方正楷体_GBK"/>
          <w:kern w:val="2"/>
          <w:sz w:val="32"/>
          <w:szCs w:val="32"/>
          <w:lang w:val="en-US" w:eastAsia="zh-CN" w:bidi="ar-SA"/>
        </w:rPr>
        <w:t>（二）</w:t>
      </w:r>
      <w:r>
        <w:rPr>
          <w:rFonts w:hint="eastAsia" w:ascii="方正楷体_GBK" w:hAnsi="方正楷体_GBK" w:eastAsia="方正楷体_GBK" w:cs="方正楷体_GBK"/>
          <w:sz w:val="32"/>
          <w:szCs w:val="32"/>
          <w:lang w:val="en-US" w:eastAsia="zh-CN"/>
        </w:rPr>
        <w:t>高度关注复工复产“八大安全风险”</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一是思想麻痹、认识不足。</w:t>
      </w:r>
      <w:r>
        <w:rPr>
          <w:rFonts w:hint="eastAsia" w:ascii="Times New Roman" w:hAnsi="Times New Roman" w:eastAsia="方正仿宋_GBK" w:cs="Times New Roman"/>
          <w:kern w:val="2"/>
          <w:sz w:val="32"/>
          <w:szCs w:val="32"/>
          <w:lang w:val="en-US" w:eastAsia="zh-CN" w:bidi="ar-SA"/>
        </w:rPr>
        <w:t>对安全风险研判不精准，安全生产准备不充分，人员教育培训不到位，加之市场环境变化，工程争上马、企业急生产、项目忙投产，可能因盲目追求经济效益而仓促复工复产，出现安全把关不严、安全责任悬空、安全管理弱化等问题。</w:t>
      </w:r>
      <w:r>
        <w:rPr>
          <w:rFonts w:hint="eastAsia" w:ascii="Times New Roman" w:hAnsi="Times New Roman" w:eastAsia="方正仿宋_GBK" w:cs="Times New Roman"/>
          <w:b/>
          <w:bCs/>
          <w:kern w:val="2"/>
          <w:sz w:val="32"/>
          <w:szCs w:val="32"/>
          <w:lang w:val="en-US" w:eastAsia="zh-CN" w:bidi="ar-SA"/>
        </w:rPr>
        <w:t>二是新进人员安全意识能力不足。</w:t>
      </w:r>
      <w:r>
        <w:rPr>
          <w:rFonts w:hint="eastAsia" w:ascii="Times New Roman" w:hAnsi="Times New Roman" w:eastAsia="方正仿宋_GBK" w:cs="Times New Roman"/>
          <w:kern w:val="2"/>
          <w:sz w:val="32"/>
          <w:szCs w:val="32"/>
          <w:lang w:val="en-US" w:eastAsia="zh-CN" w:bidi="ar-SA"/>
        </w:rPr>
        <w:t>新上岗、转岗、换岗人员多，容易出现岗位安全风险不熟悉、岗位操作规程不熟练、岗位应急措施不掌握、安全意识和自我保护能力不足等问题。</w:t>
      </w:r>
      <w:r>
        <w:rPr>
          <w:rFonts w:hint="eastAsia" w:ascii="Times New Roman" w:hAnsi="Times New Roman" w:eastAsia="方正仿宋_GBK" w:cs="Times New Roman"/>
          <w:b/>
          <w:bCs/>
          <w:kern w:val="2"/>
          <w:sz w:val="32"/>
          <w:szCs w:val="32"/>
          <w:lang w:val="en-US" w:eastAsia="zh-CN" w:bidi="ar-SA"/>
        </w:rPr>
        <w:t>三是员工心态不稳、状态不佳。</w:t>
      </w:r>
      <w:r>
        <w:rPr>
          <w:rFonts w:hint="eastAsia" w:ascii="Times New Roman" w:hAnsi="Times New Roman" w:eastAsia="方正仿宋_GBK" w:cs="Times New Roman"/>
          <w:kern w:val="2"/>
          <w:sz w:val="32"/>
          <w:szCs w:val="32"/>
          <w:lang w:val="en-US" w:eastAsia="zh-CN" w:bidi="ar-SA"/>
        </w:rPr>
        <w:t>员工可能继续沉浸在节日氛围中，返岗后出现身心疲惫、心情烦躁、精力不集中、情绪不稳定等“节</w:t>
      </w:r>
      <w:r>
        <w:rPr>
          <w:rFonts w:hint="eastAsia" w:ascii="Times New Roman" w:hAnsi="Times New Roman" w:eastAsia="方正仿宋_GBK" w:cs="Times New Roman"/>
          <w:color w:val="auto"/>
          <w:kern w:val="2"/>
          <w:sz w:val="32"/>
          <w:szCs w:val="32"/>
          <w:lang w:val="en-US" w:eastAsia="zh-CN" w:bidi="ar-SA"/>
        </w:rPr>
        <w:t>后综合</w:t>
      </w:r>
      <w:sdt>
        <w:sdtPr>
          <w:rPr>
            <w:color w:val="auto"/>
          </w:rPr>
          <w:alias w:val="易错词检查"/>
          <w:id w:val="3080702"/>
        </w:sdtPr>
        <w:sdtEndPr>
          <w:rPr>
            <w:color w:val="auto"/>
          </w:rPr>
        </w:sdtEndPr>
        <w:sdtContent>
          <w:bookmarkStart w:id="2" w:name="bkReivew3080702"/>
          <w:r>
            <w:rPr>
              <w:rFonts w:hint="eastAsia" w:ascii="Times New Roman" w:hAnsi="Times New Roman" w:eastAsia="方正仿宋_GBK" w:cs="Times New Roman"/>
              <w:color w:val="auto"/>
              <w:kern w:val="2"/>
              <w:sz w:val="32"/>
              <w:szCs w:val="32"/>
              <w:lang w:val="en-US" w:eastAsia="zh-CN" w:bidi="ar-SA"/>
            </w:rPr>
            <w:t>症</w:t>
          </w:r>
          <w:bookmarkEnd w:id="2"/>
        </w:sdtContent>
      </w:sdt>
      <w:r>
        <w:rPr>
          <w:rFonts w:hint="eastAsia"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，易发生违章作业和违规操作。</w:t>
      </w:r>
      <w:r>
        <w:rPr>
          <w:rFonts w:hint="eastAsia" w:ascii="Times New Roman" w:hAnsi="Times New Roman" w:eastAsia="方正仿宋_GBK" w:cs="Times New Roman"/>
          <w:b/>
          <w:bCs/>
          <w:kern w:val="2"/>
          <w:sz w:val="32"/>
          <w:szCs w:val="32"/>
          <w:lang w:val="en-US" w:eastAsia="zh-CN" w:bidi="ar-SA"/>
        </w:rPr>
        <w:t>四是设施设备故障。</w:t>
      </w:r>
      <w:r>
        <w:rPr>
          <w:rFonts w:hint="eastAsia" w:ascii="Times New Roman" w:hAnsi="Times New Roman" w:eastAsia="方正仿宋_GBK" w:cs="Times New Roman"/>
          <w:kern w:val="2"/>
          <w:sz w:val="32"/>
          <w:szCs w:val="32"/>
          <w:lang w:val="en-US" w:eastAsia="zh-CN" w:bidi="ar-SA"/>
        </w:rPr>
        <w:t>管道、安全阀门、仪器仪表、冷却设施等生产运行系统设备，以及通风除尘、污水处理、应急报警、放射防护、防爆装置等安全防护设施，可能存在损坏故障、运行不正常、维护保养不到位等问题。机器设备、电线电路等易锈蚀或受老鼠</w:t>
      </w:r>
      <w:r>
        <w:rPr>
          <w:rFonts w:hint="eastAsia" w:ascii="Times New Roman" w:hAnsi="Times New Roman" w:eastAsia="方正仿宋_GBK" w:cs="Times New Roman"/>
          <w:color w:val="auto"/>
          <w:kern w:val="2"/>
          <w:sz w:val="32"/>
          <w:szCs w:val="32"/>
          <w:lang w:val="en-US" w:eastAsia="zh-CN" w:bidi="ar-SA"/>
        </w:rPr>
        <w:t>咬</w:t>
      </w:r>
      <w:sdt>
        <w:sdtPr>
          <w:rPr>
            <w:color w:val="auto"/>
          </w:rPr>
          <w:alias w:val="易错词检查"/>
          <w:id w:val="3123644"/>
        </w:sdtPr>
        <w:sdtEndPr>
          <w:rPr>
            <w:color w:val="auto"/>
          </w:rPr>
        </w:sdtEndPr>
        <w:sdtContent>
          <w:bookmarkStart w:id="3" w:name="bkReivew3123644"/>
          <w:r>
            <w:rPr>
              <w:rFonts w:hint="eastAsia" w:ascii="Times New Roman" w:hAnsi="Times New Roman" w:eastAsia="方正仿宋_GBK" w:cs="Times New Roman"/>
              <w:color w:val="auto"/>
              <w:kern w:val="2"/>
              <w:sz w:val="32"/>
              <w:szCs w:val="32"/>
              <w:lang w:val="en-US" w:eastAsia="zh-CN" w:bidi="ar-SA"/>
            </w:rPr>
            <w:t>蚀</w:t>
          </w:r>
          <w:bookmarkEnd w:id="3"/>
        </w:sdtContent>
      </w:sdt>
      <w:r>
        <w:rPr>
          <w:rFonts w:hint="eastAsia" w:ascii="Times New Roman" w:hAnsi="Times New Roman" w:eastAsia="方正仿宋_GBK" w:cs="Times New Roman"/>
          <w:kern w:val="2"/>
          <w:sz w:val="32"/>
          <w:szCs w:val="32"/>
          <w:lang w:val="en-US" w:eastAsia="zh-CN" w:bidi="ar-SA"/>
        </w:rPr>
        <w:t>等，影响运行安全。</w:t>
      </w:r>
      <w:r>
        <w:rPr>
          <w:rFonts w:hint="eastAsia" w:ascii="Times New Roman" w:hAnsi="Times New Roman" w:eastAsia="方正仿宋_GBK" w:cs="Times New Roman"/>
          <w:b/>
          <w:bCs/>
          <w:kern w:val="2"/>
          <w:sz w:val="32"/>
          <w:szCs w:val="32"/>
          <w:lang w:val="en-US" w:eastAsia="zh-CN" w:bidi="ar-SA"/>
        </w:rPr>
        <w:t>五是环境条件变化。</w:t>
      </w:r>
      <w:r>
        <w:rPr>
          <w:rFonts w:hint="eastAsia" w:ascii="Times New Roman" w:hAnsi="Times New Roman" w:eastAsia="方正仿宋_GBK" w:cs="Times New Roman"/>
          <w:kern w:val="2"/>
          <w:sz w:val="32"/>
          <w:szCs w:val="32"/>
          <w:lang w:val="en-US" w:eastAsia="zh-CN" w:bidi="ar-SA"/>
        </w:rPr>
        <w:t>企业（工地）春节期间停工停产，作业环境条件可能发生变化，如厂房损坏、高切坡失稳滑坡、架子失稳、隧道围岩突泥涌水、受限空间有毒有害气体聚集等。</w:t>
      </w:r>
      <w:r>
        <w:rPr>
          <w:rFonts w:hint="eastAsia" w:ascii="Times New Roman" w:hAnsi="Times New Roman" w:eastAsia="方正仿宋_GBK" w:cs="Times New Roman"/>
          <w:b/>
          <w:bCs/>
          <w:kern w:val="2"/>
          <w:sz w:val="32"/>
          <w:szCs w:val="32"/>
          <w:lang w:val="en-US" w:eastAsia="zh-CN" w:bidi="ar-SA"/>
        </w:rPr>
        <w:t>六是盲目赶工期、抢进度。</w:t>
      </w:r>
      <w:r>
        <w:rPr>
          <w:rFonts w:hint="eastAsia" w:ascii="Times New Roman" w:hAnsi="Times New Roman" w:eastAsia="方正仿宋_GBK" w:cs="Times New Roman"/>
          <w:kern w:val="2"/>
          <w:sz w:val="32"/>
          <w:szCs w:val="32"/>
          <w:lang w:val="en-US" w:eastAsia="zh-CN" w:bidi="ar-SA"/>
        </w:rPr>
        <w:t>各地经济加速企稳回升，各类重大项目密集开工，部分企业复工复产后生产任务重、指标压力大，超能力、超强度、超定员的超负荷生产极易出现。</w:t>
      </w:r>
      <w:r>
        <w:rPr>
          <w:rFonts w:hint="eastAsia" w:ascii="Times New Roman" w:hAnsi="Times New Roman" w:eastAsia="方正仿宋_GBK" w:cs="Times New Roman"/>
          <w:b/>
          <w:bCs/>
          <w:kern w:val="2"/>
          <w:sz w:val="32"/>
          <w:szCs w:val="32"/>
          <w:lang w:val="en-US" w:eastAsia="zh-CN" w:bidi="ar-SA"/>
        </w:rPr>
        <w:t>七是危险作业管理不到位。</w:t>
      </w:r>
      <w:r>
        <w:rPr>
          <w:rFonts w:hint="eastAsia" w:ascii="Times New Roman" w:hAnsi="Times New Roman" w:eastAsia="方正仿宋_GBK" w:cs="Times New Roman"/>
          <w:kern w:val="2"/>
          <w:sz w:val="32"/>
          <w:szCs w:val="32"/>
          <w:lang w:val="en-US" w:eastAsia="zh-CN" w:bidi="ar-SA"/>
        </w:rPr>
        <w:t>由于重视不够、管理不严格、技术人员未及时返岗等原因，可能出现未经审批擅自进行危险作业，选用不具备资质和能力的人员开展动火作业、有限（受限）空间作业、吊装作业、高空作业等问题，安全风险高。</w:t>
      </w:r>
      <w:r>
        <w:rPr>
          <w:rFonts w:hint="eastAsia" w:ascii="Times New Roman" w:hAnsi="Times New Roman" w:eastAsia="方正仿宋_GBK" w:cs="Times New Roman"/>
          <w:b/>
          <w:bCs/>
          <w:kern w:val="2"/>
          <w:sz w:val="32"/>
          <w:szCs w:val="32"/>
          <w:lang w:val="en-US" w:eastAsia="zh-CN" w:bidi="ar-SA"/>
        </w:rPr>
        <w:t>八是委外作业管理不规范。</w:t>
      </w:r>
      <w:r>
        <w:rPr>
          <w:rFonts w:hint="eastAsia" w:ascii="Times New Roman" w:hAnsi="Times New Roman" w:eastAsia="方正仿宋_GBK" w:cs="Times New Roman"/>
          <w:kern w:val="2"/>
          <w:sz w:val="32"/>
          <w:szCs w:val="32"/>
          <w:lang w:val="en-US" w:eastAsia="zh-CN" w:bidi="ar-SA"/>
        </w:rPr>
        <w:t>复工复产过程中，很多企业以委外方式开展设备安装调试、检维修、高空作业、装卸吊运、电路改造、临时用电等作业，可能出现安全管理责任不清、层层转包、资质挂靠、作业现场安全措施不到位、从业人员培训考核不严格和无证上岗等问题，极易导致生产安全事故发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outlineLvl w:val="9"/>
        <w:rPr>
          <w:rFonts w:hint="eastAsia"/>
          <w:lang w:val="en-US" w:eastAsia="zh-CN"/>
        </w:rPr>
      </w:pPr>
      <w:r>
        <w:rPr>
          <w:rFonts w:hint="eastAsia" w:ascii="方正楷体_GBK" w:hAnsi="方正楷体_GBK" w:eastAsia="方正楷体_GBK" w:cs="方正楷体_GBK"/>
          <w:sz w:val="32"/>
          <w:szCs w:val="32"/>
          <w:lang w:val="en-US" w:eastAsia="zh-CN"/>
        </w:rPr>
        <w:t>（三）切实加强复工复产检查指导</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cs="Times New Roman"/>
          <w:color w:val="auto"/>
          <w:spacing w:val="0"/>
          <w:kern w:val="2"/>
          <w:position w:val="0"/>
          <w:sz w:val="32"/>
          <w:szCs w:val="24"/>
          <w:shd w:val="clear" w:color="auto" w:fill="auto"/>
          <w:lang w:val="en-US" w:eastAsia="zh-CN" w:bidi="ar-SA"/>
        </w:rPr>
      </w:pPr>
      <w:r>
        <w:rPr>
          <w:rFonts w:hint="eastAsia" w:ascii="方正仿宋_GBK" w:hAnsi="方正仿宋_GBK" w:eastAsia="方正仿宋_GBK" w:cs="方正仿宋_GBK"/>
          <w:b/>
          <w:bCs/>
          <w:sz w:val="32"/>
          <w:szCs w:val="32"/>
          <w:lang w:val="en-US" w:eastAsia="zh-CN"/>
        </w:rPr>
        <w:t>一是召开一个会议。</w:t>
      </w:r>
      <w:r>
        <w:rPr>
          <w:rFonts w:hint="eastAsia" w:ascii="方正仿宋_GBK" w:hAnsi="方正仿宋_GBK" w:eastAsia="方正仿宋_GBK" w:cs="方正仿宋_GBK"/>
          <w:sz w:val="32"/>
          <w:szCs w:val="32"/>
          <w:lang w:val="en-US" w:eastAsia="zh-CN"/>
        </w:rPr>
        <w:t>镇安委办及时组织辖区企业开展复工复产工作部署会，传达市安委办、区安委办关于复工复产安全防范工作会议精神及工作要求，重点解读“三个到位”“八大安全风险”，明确工作安排，强化责任落实。</w:t>
      </w:r>
      <w:r>
        <w:rPr>
          <w:rFonts w:hint="eastAsia" w:ascii="方正仿宋_GBK" w:hAnsi="方正仿宋_GBK" w:eastAsia="方正仿宋_GBK" w:cs="方正仿宋_GBK"/>
          <w:b/>
          <w:bCs/>
          <w:sz w:val="32"/>
          <w:szCs w:val="32"/>
          <w:lang w:val="en-US" w:eastAsia="zh-CN"/>
        </w:rPr>
        <w:t>二是印发一个方案。</w:t>
      </w:r>
      <w:r>
        <w:rPr>
          <w:rFonts w:hint="eastAsia" w:ascii="方正仿宋_GBK" w:hAnsi="方正仿宋_GBK" w:eastAsia="方正仿宋_GBK" w:cs="方正仿宋_GBK"/>
          <w:sz w:val="32"/>
          <w:szCs w:val="32"/>
          <w:lang w:val="en-US" w:eastAsia="zh-CN"/>
        </w:rPr>
        <w:t>镇安委办牵头印发全镇春节节后复工复产工作方案，各企业结合自身情况拟定本单位复工复产工作方案确保真正落实三个到位，有效防控八大安全风险。</w:t>
      </w:r>
      <w:r>
        <w:rPr>
          <w:rFonts w:hint="eastAsia" w:ascii="方正仿宋_GBK" w:hAnsi="方正仿宋_GBK" w:eastAsia="方正仿宋_GBK" w:cs="方正仿宋_GBK"/>
          <w:b/>
          <w:bCs/>
          <w:sz w:val="32"/>
          <w:szCs w:val="32"/>
          <w:lang w:val="en-US" w:eastAsia="zh-CN"/>
        </w:rPr>
        <w:t>三是开展一次检查。</w:t>
      </w:r>
      <w:r>
        <w:rPr>
          <w:rFonts w:hint="eastAsia" w:ascii="方正仿宋_GBK" w:hAnsi="方正仿宋_GBK" w:eastAsia="方正仿宋_GBK" w:cs="方正仿宋_GBK"/>
          <w:sz w:val="32"/>
          <w:szCs w:val="32"/>
          <w:lang w:val="en-US" w:eastAsia="zh-CN"/>
        </w:rPr>
        <w:t>各行业监管部门要强化主动服务意识，按照“三个到位”“八大安全风险”要求对辖区复工复产企业、项目、在建工程进行全覆盖检查，对落实不到位的提出整改意见，督促落实复工复产准备工作，确保平安开年。</w:t>
      </w:r>
      <w:r>
        <w:rPr>
          <w:rFonts w:hint="eastAsia" w:ascii="方正仿宋_GBK" w:hAnsi="方正仿宋_GBK" w:eastAsia="方正仿宋_GBK" w:cs="方正仿宋_GBK"/>
          <w:b/>
          <w:bCs/>
          <w:sz w:val="32"/>
          <w:szCs w:val="32"/>
          <w:lang w:val="en-US" w:eastAsia="zh-CN"/>
        </w:rPr>
        <w:t>四是强化一批宣传。</w:t>
      </w:r>
      <w:r>
        <w:rPr>
          <w:rFonts w:hint="eastAsia" w:ascii="方正仿宋_GBK" w:hAnsi="方正仿宋_GBK" w:eastAsia="方正仿宋_GBK" w:cs="方正仿宋_GBK"/>
          <w:color w:val="auto"/>
          <w:spacing w:val="0"/>
          <w:kern w:val="2"/>
          <w:position w:val="0"/>
          <w:sz w:val="32"/>
          <w:szCs w:val="24"/>
          <w:shd w:val="clear" w:color="auto" w:fill="auto"/>
          <w:lang w:val="en-US" w:eastAsia="zh-CN" w:bidi="ar-SA"/>
        </w:rPr>
        <w:t>镇安委办要综合运用横幅、广播、</w:t>
      </w:r>
      <w:r>
        <w:rPr>
          <w:rFonts w:hint="default" w:ascii="Times New Roman" w:hAnsi="Times New Roman" w:eastAsia="方正仿宋_GBK" w:cs="Times New Roman"/>
          <w:color w:val="auto"/>
          <w:spacing w:val="0"/>
          <w:kern w:val="2"/>
          <w:position w:val="0"/>
          <w:sz w:val="32"/>
          <w:szCs w:val="24"/>
          <w:shd w:val="clear" w:color="auto" w:fill="auto"/>
          <w:lang w:val="en-US" w:eastAsia="zh-CN" w:bidi="ar-SA"/>
        </w:rPr>
        <w:t>LED屏</w:t>
      </w:r>
      <w:r>
        <w:rPr>
          <w:rFonts w:hint="eastAsia" w:ascii="方正仿宋_GBK" w:hAnsi="方正仿宋_GBK" w:eastAsia="方正仿宋_GBK" w:cs="方正仿宋_GBK"/>
          <w:color w:val="auto"/>
          <w:spacing w:val="0"/>
          <w:kern w:val="2"/>
          <w:position w:val="0"/>
          <w:sz w:val="32"/>
          <w:szCs w:val="24"/>
          <w:shd w:val="clear" w:color="auto" w:fill="auto"/>
          <w:lang w:val="en-US" w:eastAsia="zh-CN" w:bidi="ar-SA"/>
        </w:rPr>
        <w:t>等方式，围绕节后复工复产安全开展宣传，对复工复产安全规范、风险提示等进行解读宣传。各企业要广泛张贴复工复产安全标语横幅，营造浓厚氛围。</w:t>
      </w:r>
      <w:r>
        <w:rPr>
          <w:rFonts w:hint="eastAsia" w:ascii="方正仿宋_GBK" w:hAnsi="方正仿宋_GBK" w:eastAsia="方正仿宋_GBK" w:cs="方正仿宋_GBK"/>
          <w:b/>
          <w:bCs/>
          <w:sz w:val="32"/>
          <w:szCs w:val="32"/>
          <w:lang w:val="en-US" w:eastAsia="zh-CN"/>
        </w:rPr>
        <w:t>五是处罚一批典型。</w:t>
      </w:r>
      <w:r>
        <w:rPr>
          <w:rFonts w:hint="eastAsia" w:ascii="方正仿宋_GBK" w:hAnsi="方正仿宋_GBK" w:eastAsia="方正仿宋_GBK" w:cs="方正仿宋_GBK"/>
          <w:color w:val="auto"/>
          <w:spacing w:val="0"/>
          <w:kern w:val="2"/>
          <w:position w:val="0"/>
          <w:sz w:val="32"/>
          <w:szCs w:val="24"/>
          <w:shd w:val="clear" w:color="auto" w:fill="auto"/>
          <w:lang w:val="en-US" w:eastAsia="zh-CN" w:bidi="ar-SA"/>
        </w:rPr>
        <w:t xml:space="preserve">对不重视复工复产安全工作，“三个到位”“八大安全风险”落实不到位，监管部门提出整改意见仍不执行的企业，严肃处罚，绝不手软。 </w:t>
      </w:r>
      <w:r>
        <w:rPr>
          <w:rFonts w:hint="eastAsia" w:ascii="Times New Roman" w:hAnsi="Times New Roman" w:cs="Times New Roman"/>
          <w:color w:val="auto"/>
          <w:spacing w:val="0"/>
          <w:kern w:val="2"/>
          <w:position w:val="0"/>
          <w:sz w:val="32"/>
          <w:szCs w:val="24"/>
          <w:shd w:val="clear" w:color="auto" w:fill="auto"/>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outlineLvl w:val="9"/>
        <w:rPr>
          <w:rFonts w:hint="eastAsia" w:ascii="方正仿宋_GBK" w:hAnsi="方正仿宋_GBK" w:eastAsia="方正仿宋_GBK" w:cs="方正仿宋_GBK"/>
          <w:color w:val="auto"/>
          <w:spacing w:val="0"/>
          <w:kern w:val="2"/>
          <w:position w:val="0"/>
          <w:sz w:val="32"/>
          <w:szCs w:val="24"/>
          <w:shd w:val="clear" w:color="auto" w:fill="auto"/>
          <w:lang w:val="en-US" w:eastAsia="zh-CN" w:bidi="ar-SA"/>
        </w:rPr>
      </w:pPr>
      <w:r>
        <w:rPr>
          <w:rFonts w:hint="eastAsia" w:ascii="Times New Roman" w:hAnsi="Times New Roman" w:eastAsia="方正楷体_GBK" w:cs="方正楷体_GBK"/>
          <w:sz w:val="32"/>
          <w:szCs w:val="32"/>
          <w:lang w:val="en-US" w:eastAsia="zh-CN"/>
        </w:rPr>
        <w:t>（一）加强安排部署。</w:t>
      </w:r>
      <w:r>
        <w:rPr>
          <w:rFonts w:hint="eastAsia" w:ascii="方正仿宋_GBK" w:hAnsi="方正仿宋_GBK" w:eastAsia="方正仿宋_GBK" w:cs="方正仿宋_GBK"/>
          <w:color w:val="auto"/>
          <w:spacing w:val="0"/>
          <w:kern w:val="2"/>
          <w:position w:val="0"/>
          <w:sz w:val="32"/>
          <w:szCs w:val="24"/>
          <w:shd w:val="clear" w:color="auto" w:fill="auto"/>
          <w:lang w:val="en-US" w:eastAsia="zh-CN" w:bidi="ar-SA"/>
        </w:rPr>
        <w:t>各部门要将复工复产安全防范工作摆在重要位置，及时安排部署，明确重点任务，细化工作责任。按照“三个必须”要求，明确本行业领域企业复工复产工作流程和任务要求，督促指导企业及时整改突出问题，切实加强教育培训，有序组织复工复产。</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eastAsia" w:ascii="方正仿宋_GBK" w:hAnsi="方正仿宋_GBK" w:eastAsia="方正仿宋_GBK" w:cs="方正仿宋_GBK"/>
          <w:color w:val="auto"/>
          <w:spacing w:val="0"/>
          <w:kern w:val="2"/>
          <w:position w:val="0"/>
          <w:sz w:val="32"/>
          <w:szCs w:val="24"/>
          <w:shd w:val="clear" w:color="auto" w:fill="auto"/>
          <w:lang w:val="en-US" w:eastAsia="zh-CN" w:bidi="ar-SA"/>
        </w:rPr>
      </w:pPr>
      <w:r>
        <w:rPr>
          <w:rFonts w:hint="eastAsia" w:ascii="Times New Roman" w:hAnsi="Times New Roman" w:eastAsia="方正楷体_GBK" w:cs="方正楷体_GBK"/>
          <w:sz w:val="32"/>
          <w:szCs w:val="32"/>
          <w:lang w:val="en-US" w:eastAsia="zh-CN"/>
        </w:rPr>
        <w:t>（二）严格执法检查。</w:t>
      </w:r>
      <w:r>
        <w:rPr>
          <w:rFonts w:hint="eastAsia" w:ascii="方正仿宋_GBK" w:hAnsi="方正仿宋_GBK" w:eastAsia="方正仿宋_GBK" w:cs="方正仿宋_GBK"/>
          <w:color w:val="auto"/>
          <w:spacing w:val="0"/>
          <w:kern w:val="2"/>
          <w:position w:val="0"/>
          <w:sz w:val="32"/>
          <w:szCs w:val="24"/>
          <w:shd w:val="clear" w:color="auto" w:fill="auto"/>
          <w:lang w:val="en-US" w:eastAsia="zh-CN" w:bidi="ar-SA"/>
        </w:rPr>
        <w:t>各部门要加强企业复工复产检查执法力度，严厉打击各类安全生产违法行为，严格落实“有案必查、一案双查、三责同追、四不放过”，严格开展检查诊断、行政处罚、整改复查“三部曲”闭环执法，对复工复产工作开展不到位的单位严肃处理。</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eastAsia" w:ascii="方正仿宋_GBK" w:hAnsi="方正仿宋_GBK" w:eastAsia="方正仿宋_GBK" w:cs="方正仿宋_GBK"/>
          <w:color w:val="auto"/>
          <w:spacing w:val="0"/>
          <w:kern w:val="2"/>
          <w:position w:val="0"/>
          <w:sz w:val="32"/>
          <w:szCs w:val="24"/>
          <w:shd w:val="clear" w:color="auto" w:fill="auto"/>
          <w:lang w:val="en-US" w:eastAsia="zh-CN" w:bidi="ar-SA"/>
        </w:rPr>
      </w:pPr>
      <w:r>
        <w:rPr>
          <w:rFonts w:hint="eastAsia" w:ascii="Times New Roman" w:hAnsi="Times New Roman" w:eastAsia="方正楷体_GBK" w:cs="方正楷体_GBK"/>
          <w:sz w:val="32"/>
          <w:szCs w:val="32"/>
          <w:lang w:val="en-US" w:eastAsia="zh-CN"/>
        </w:rPr>
        <w:t>（三）开展督查警示。</w:t>
      </w:r>
      <w:r>
        <w:rPr>
          <w:rFonts w:hint="eastAsia" w:ascii="方正仿宋_GBK" w:hAnsi="方正仿宋_GBK" w:eastAsia="方正仿宋_GBK" w:cs="方正仿宋_GBK"/>
          <w:color w:val="auto"/>
          <w:spacing w:val="0"/>
          <w:kern w:val="2"/>
          <w:position w:val="0"/>
          <w:sz w:val="32"/>
          <w:szCs w:val="24"/>
          <w:shd w:val="clear" w:color="auto" w:fill="auto"/>
          <w:lang w:val="en-US" w:eastAsia="zh-CN" w:bidi="ar-SA"/>
        </w:rPr>
        <w:t>镇安委办将对辖区复工复产工作开展情况进行检查，重点督查企业复工复产“三个到位”落实情况和“八大安全风险”防范情况、行业部门检查执法和主动服务情况，工作落实不到位的，报镇纪委处理。</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方正仿宋_GBK" w:hAnsi="方正仿宋_GBK" w:eastAsia="方正仿宋_GBK" w:cs="方正仿宋_GBK"/>
          <w:color w:val="auto"/>
          <w:spacing w:val="0"/>
          <w:kern w:val="2"/>
          <w:position w:val="0"/>
          <w:sz w:val="32"/>
          <w:szCs w:val="24"/>
          <w:shd w:val="clear" w:color="auto" w:fill="auto"/>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94" w:lineRule="exact"/>
        <w:ind w:firstLine="640"/>
        <w:textAlignment w:val="auto"/>
        <w:rPr>
          <w:rFonts w:hint="eastAsia" w:ascii="方正楷体_GBK" w:hAnsi="宋体" w:eastAsia="方正楷体_GBK" w:cs="宋体"/>
          <w:color w:val="000000"/>
          <w:kern w:val="0"/>
          <w:sz w:val="32"/>
          <w:szCs w:val="32"/>
          <w:lang w:eastAsia="zh-CN"/>
        </w:rPr>
      </w:pPr>
      <w:r>
        <w:rPr>
          <w:rFonts w:hint="eastAsia" w:ascii="方正楷体_GBK" w:hAnsi="宋体" w:eastAsia="方正楷体_GBK" w:cs="宋体"/>
          <w:color w:val="000000"/>
          <w:kern w:val="0"/>
          <w:sz w:val="32"/>
          <w:szCs w:val="32"/>
          <w:lang w:eastAsia="zh-CN"/>
        </w:rPr>
        <w:t xml:space="preserve">                         </w:t>
      </w:r>
    </w:p>
    <w:p>
      <w:pPr>
        <w:keepNext w:val="0"/>
        <w:keepLines w:val="0"/>
        <w:pageBreakBefore w:val="0"/>
        <w:widowControl w:val="0"/>
        <w:kinsoku/>
        <w:wordWrap/>
        <w:overflowPunct/>
        <w:topLinePunct w:val="0"/>
        <w:autoSpaceDE w:val="0"/>
        <w:autoSpaceDN/>
        <w:bidi w:val="0"/>
        <w:adjustRightInd w:val="0"/>
        <w:snapToGrid w:val="0"/>
        <w:spacing w:line="594" w:lineRule="exact"/>
        <w:ind w:firstLine="640"/>
        <w:textAlignment w:val="auto"/>
        <w:rPr>
          <w:rFonts w:hint="eastAsia" w:ascii="方正楷体_GBK" w:hAnsi="宋体" w:eastAsia="方正楷体_GBK" w:cs="宋体"/>
          <w:color w:val="000000"/>
          <w:kern w:val="0"/>
          <w:sz w:val="32"/>
          <w:szCs w:val="32"/>
          <w:lang w:eastAsia="zh-CN"/>
        </w:rPr>
      </w:pPr>
    </w:p>
    <w:p>
      <w:pPr>
        <w:autoSpaceDE w:val="0"/>
        <w:adjustRightInd w:val="0"/>
        <w:snapToGrid w:val="0"/>
        <w:spacing w:line="594" w:lineRule="exact"/>
        <w:ind w:firstLine="640"/>
        <w:rPr>
          <w:rFonts w:hint="eastAsia" w:ascii="方正仿宋_GBK" w:hAnsi="Times New Roman" w:eastAsia="方正仿宋_GBK" w:cs="Times New Roman"/>
          <w:b w:val="0"/>
          <w:bCs w:val="0"/>
          <w:color w:val="000000"/>
          <w:kern w:val="0"/>
          <w:sz w:val="32"/>
          <w:szCs w:val="32"/>
          <w:lang w:val="en-US" w:eastAsia="zh-CN"/>
        </w:rPr>
      </w:pPr>
    </w:p>
    <w:p>
      <w:pPr>
        <w:pStyle w:val="23"/>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pPr>
        <w:pStyle w:val="23"/>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pPr>
        <w:pStyle w:val="23"/>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pPr>
        <w:pStyle w:val="23"/>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pPr>
        <w:pStyle w:val="23"/>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pPr>
        <w:pStyle w:val="23"/>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pPr>
        <w:pStyle w:val="23"/>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tbl>
      <w:tblPr>
        <w:tblStyle w:val="16"/>
        <w:tblpPr w:leftFromText="180" w:rightFromText="180" w:vertAnchor="text" w:horzAnchor="page" w:tblpXSpec="center" w:tblpY="144"/>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0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9" w:hRule="atLeast"/>
          <w:jc w:val="center"/>
        </w:trPr>
        <w:tc>
          <w:tcPr>
            <w:tcW w:w="9000" w:type="dxa"/>
            <w:tcBorders>
              <w:tl2br w:val="nil"/>
              <w:tr2bl w:val="nil"/>
            </w:tcBorders>
          </w:tcPr>
          <w:p>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vertAlign w:val="baseline"/>
                <w:lang w:eastAsia="zh-CN"/>
                <w14:textFill>
                  <w14:solidFill>
                    <w14:schemeClr w14:val="tx1"/>
                  </w14:solidFill>
                </w14:textFill>
              </w:rPr>
              <w:t>重庆市永川区宝峰镇党政办</w:t>
            </w: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 xml:space="preserve">        </w:t>
            </w:r>
            <w:r>
              <w:rPr>
                <w:rFonts w:hint="eastAsia" w:eastAsia="方正仿宋_GBK" w:cs="Times New Roman"/>
                <w:color w:val="000000" w:themeColor="text1"/>
                <w:sz w:val="28"/>
                <w:szCs w:val="28"/>
                <w:vertAlign w:val="baselin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202</w:t>
            </w:r>
            <w:r>
              <w:rPr>
                <w:rFonts w:hint="eastAsia" w:eastAsia="方正仿宋_GBK" w:cs="Times New Roman"/>
                <w:color w:val="000000" w:themeColor="text1"/>
                <w:sz w:val="28"/>
                <w:szCs w:val="28"/>
                <w:vertAlign w:val="baseline"/>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年</w:t>
            </w:r>
            <w:r>
              <w:rPr>
                <w:rFonts w:hint="eastAsia" w:eastAsia="方正仿宋_GBK" w:cs="Times New Roman"/>
                <w:color w:val="000000" w:themeColor="text1"/>
                <w:sz w:val="28"/>
                <w:szCs w:val="28"/>
                <w:vertAlign w:val="baseline"/>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月</w:t>
            </w:r>
            <w:r>
              <w:rPr>
                <w:rFonts w:hint="eastAsia" w:eastAsia="方正仿宋_GBK" w:cs="Times New Roman"/>
                <w:color w:val="000000" w:themeColor="text1"/>
                <w:sz w:val="28"/>
                <w:szCs w:val="28"/>
                <w:vertAlign w:val="baseline"/>
                <w:lang w:val="en-US" w:eastAsia="zh-CN"/>
                <w14:textFill>
                  <w14:solidFill>
                    <w14:schemeClr w14:val="tx1"/>
                  </w14:solidFill>
                </w14:textFill>
              </w:rPr>
              <w:t>30</w:t>
            </w: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日印发</w:t>
            </w:r>
          </w:p>
        </w:tc>
      </w:tr>
    </w:tbl>
    <w:p>
      <w:pPr>
        <w:pStyle w:val="23"/>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sectPr>
      <w:headerReference r:id="rId3" w:type="default"/>
      <w:footerReference r:id="rId4" w:type="default"/>
      <w:footerReference r:id="rId5" w:type="even"/>
      <w:pgSz w:w="11906" w:h="16838"/>
      <w:pgMar w:top="1984" w:right="1446" w:bottom="1644" w:left="1446" w:header="851" w:footer="1474" w:gutter="0"/>
      <w:pgBorders w:offsetFrom="page">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Cambria">
    <w:altName w:val="FreeSerif"/>
    <w:panose1 w:val="02040503050406030204"/>
    <w:charset w:val="00"/>
    <w:family w:val="roman"/>
    <w:pitch w:val="default"/>
    <w:sig w:usb0="00000000" w:usb1="00000000" w:usb2="00000000" w:usb3="00000000" w:csb0="2000019F" w:csb1="00000000"/>
  </w:font>
  <w:font w:name="Helvetica">
    <w:altName w:val="汉仪君黑-35简"/>
    <w:panose1 w:val="020B0604020002020204"/>
    <w:charset w:val="00"/>
    <w:family w:val="swiss"/>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汉仪君黑-35简">
    <w:panose1 w:val="020B0604020202020204"/>
    <w:charset w:val="86"/>
    <w:family w:val="auto"/>
    <w:pitch w:val="default"/>
    <w:sig w:usb0="A00002BF" w:usb1="0ACF7CFA" w:usb2="00000016" w:usb3="00000000" w:csb0="2004000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844"/>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247650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C0UC6rUAAAABwEAAA8AAAAAAAAAAQAgAAAAOAAAAGRycy9kb3ducmV2LnhtbFBL&#10;AQIUABQAAAAIAIdO4kCA8TPSHQIAACkEAAAOAAAAAAAAAAEAIAAAADkBAABkcnMvZTJvRG9jLnht&#10;bFBLBQYAAAAABgAGAFkBAADI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400050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75pt;margin-top:31.5pt;height:144pt;width:144pt;mso-position-horizontal-relative:margin;mso-wrap-style:none;z-index:251662336;mso-width-relative:page;mso-height-relative:page;" filled="f" stroked="f" coordsize="21600,21600" o:gfxdata="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eNWIz1gAAAAkBAAAPAAAAAAAAAAEAIAAAADgAAABkcnMvZG93bnJldi54bWxQ&#10;SwECFAAUAAAACACHTuJAUwRDjBwCAAApBAAADgAAAAAAAAABACAAAAA7AQAAZHJzL2Uyb0RvYy54&#10;bWxQSwUGAAAAAAYABgBZAQAAy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false"/>
  <w:bordersDoNotSurroundFooter w:val="false"/>
  <w:documentProtection w:enforcement="0"/>
  <w:defaultTabStop w:val="420"/>
  <w:drawingGridHorizontalSpacing w:val="158"/>
  <w:drawingGridVerticalSpacing w:val="579"/>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YzhiMzVmODY0MWRlOGJmMGFkOTZiNzZiOGMwMmIifQ=="/>
  </w:docVars>
  <w:rsids>
    <w:rsidRoot w:val="00172A27"/>
    <w:rsid w:val="00004FE5"/>
    <w:rsid w:val="0003019E"/>
    <w:rsid w:val="00031B7F"/>
    <w:rsid w:val="00041609"/>
    <w:rsid w:val="0004422D"/>
    <w:rsid w:val="00052107"/>
    <w:rsid w:val="00072F0D"/>
    <w:rsid w:val="0008279C"/>
    <w:rsid w:val="00091703"/>
    <w:rsid w:val="000917F4"/>
    <w:rsid w:val="000A6072"/>
    <w:rsid w:val="000B740B"/>
    <w:rsid w:val="000C476D"/>
    <w:rsid w:val="000E2673"/>
    <w:rsid w:val="000E2878"/>
    <w:rsid w:val="000E39F3"/>
    <w:rsid w:val="000E62F3"/>
    <w:rsid w:val="000F025B"/>
    <w:rsid w:val="000F53FE"/>
    <w:rsid w:val="000F7D8B"/>
    <w:rsid w:val="001012FF"/>
    <w:rsid w:val="001044A9"/>
    <w:rsid w:val="00107E05"/>
    <w:rsid w:val="00111D64"/>
    <w:rsid w:val="00124255"/>
    <w:rsid w:val="00124692"/>
    <w:rsid w:val="00130044"/>
    <w:rsid w:val="00131EAB"/>
    <w:rsid w:val="00141D70"/>
    <w:rsid w:val="0016134F"/>
    <w:rsid w:val="001663B7"/>
    <w:rsid w:val="001804C5"/>
    <w:rsid w:val="00181CBE"/>
    <w:rsid w:val="00187A80"/>
    <w:rsid w:val="0019391F"/>
    <w:rsid w:val="00194733"/>
    <w:rsid w:val="00194D83"/>
    <w:rsid w:val="001A1893"/>
    <w:rsid w:val="001A1B45"/>
    <w:rsid w:val="001A1E26"/>
    <w:rsid w:val="001C2745"/>
    <w:rsid w:val="001C5980"/>
    <w:rsid w:val="001C6BB8"/>
    <w:rsid w:val="001C7953"/>
    <w:rsid w:val="001D34CA"/>
    <w:rsid w:val="001D5F6D"/>
    <w:rsid w:val="001D7419"/>
    <w:rsid w:val="001D7629"/>
    <w:rsid w:val="001E4281"/>
    <w:rsid w:val="001F40A4"/>
    <w:rsid w:val="001F4391"/>
    <w:rsid w:val="001F466A"/>
    <w:rsid w:val="001F62DF"/>
    <w:rsid w:val="001F658E"/>
    <w:rsid w:val="001F79F2"/>
    <w:rsid w:val="00203CBF"/>
    <w:rsid w:val="00204DFF"/>
    <w:rsid w:val="002051B5"/>
    <w:rsid w:val="002104D3"/>
    <w:rsid w:val="002208EB"/>
    <w:rsid w:val="00222FC3"/>
    <w:rsid w:val="0022606B"/>
    <w:rsid w:val="00227206"/>
    <w:rsid w:val="002320DD"/>
    <w:rsid w:val="00232A26"/>
    <w:rsid w:val="00234B7D"/>
    <w:rsid w:val="00235456"/>
    <w:rsid w:val="00254905"/>
    <w:rsid w:val="00254EE9"/>
    <w:rsid w:val="0027361D"/>
    <w:rsid w:val="00274131"/>
    <w:rsid w:val="00277121"/>
    <w:rsid w:val="00290D0F"/>
    <w:rsid w:val="002B310B"/>
    <w:rsid w:val="002C405A"/>
    <w:rsid w:val="002C4EFF"/>
    <w:rsid w:val="002D4272"/>
    <w:rsid w:val="002D59F5"/>
    <w:rsid w:val="002E3FD1"/>
    <w:rsid w:val="002E7493"/>
    <w:rsid w:val="002F583C"/>
    <w:rsid w:val="002F60FE"/>
    <w:rsid w:val="00311C22"/>
    <w:rsid w:val="0031296F"/>
    <w:rsid w:val="00350E88"/>
    <w:rsid w:val="00356C48"/>
    <w:rsid w:val="0037243F"/>
    <w:rsid w:val="00372B0B"/>
    <w:rsid w:val="003757FD"/>
    <w:rsid w:val="00395A18"/>
    <w:rsid w:val="003A1E2A"/>
    <w:rsid w:val="003A3B5C"/>
    <w:rsid w:val="003B162F"/>
    <w:rsid w:val="003C1A5E"/>
    <w:rsid w:val="003C2A57"/>
    <w:rsid w:val="003D007D"/>
    <w:rsid w:val="003E064A"/>
    <w:rsid w:val="003F14AE"/>
    <w:rsid w:val="00400ED8"/>
    <w:rsid w:val="00434027"/>
    <w:rsid w:val="004403EB"/>
    <w:rsid w:val="004438B4"/>
    <w:rsid w:val="004505EB"/>
    <w:rsid w:val="0045428D"/>
    <w:rsid w:val="004616AA"/>
    <w:rsid w:val="00462547"/>
    <w:rsid w:val="00463A43"/>
    <w:rsid w:val="004738C7"/>
    <w:rsid w:val="00473D2C"/>
    <w:rsid w:val="00492855"/>
    <w:rsid w:val="00495E91"/>
    <w:rsid w:val="004A083C"/>
    <w:rsid w:val="004A2943"/>
    <w:rsid w:val="004B14EE"/>
    <w:rsid w:val="004C6737"/>
    <w:rsid w:val="004C6BC4"/>
    <w:rsid w:val="004C7009"/>
    <w:rsid w:val="004E08E7"/>
    <w:rsid w:val="004E1243"/>
    <w:rsid w:val="004E20F6"/>
    <w:rsid w:val="004E4570"/>
    <w:rsid w:val="004E6DBF"/>
    <w:rsid w:val="004F4D0F"/>
    <w:rsid w:val="00513738"/>
    <w:rsid w:val="00516EDA"/>
    <w:rsid w:val="005179C1"/>
    <w:rsid w:val="00517A80"/>
    <w:rsid w:val="00540660"/>
    <w:rsid w:val="00546874"/>
    <w:rsid w:val="00555C34"/>
    <w:rsid w:val="00557422"/>
    <w:rsid w:val="005574E1"/>
    <w:rsid w:val="00563A8D"/>
    <w:rsid w:val="0056455F"/>
    <w:rsid w:val="0056586F"/>
    <w:rsid w:val="00567490"/>
    <w:rsid w:val="00572A03"/>
    <w:rsid w:val="00573763"/>
    <w:rsid w:val="00585134"/>
    <w:rsid w:val="005855F7"/>
    <w:rsid w:val="00586624"/>
    <w:rsid w:val="00593EA1"/>
    <w:rsid w:val="005C2A50"/>
    <w:rsid w:val="005D58FC"/>
    <w:rsid w:val="005E1FCE"/>
    <w:rsid w:val="005E54DF"/>
    <w:rsid w:val="005E613C"/>
    <w:rsid w:val="00601A5C"/>
    <w:rsid w:val="00603E44"/>
    <w:rsid w:val="006061B8"/>
    <w:rsid w:val="00621343"/>
    <w:rsid w:val="00621EE0"/>
    <w:rsid w:val="00622CE3"/>
    <w:rsid w:val="006339FE"/>
    <w:rsid w:val="00642B22"/>
    <w:rsid w:val="0065783B"/>
    <w:rsid w:val="00665614"/>
    <w:rsid w:val="00665C2A"/>
    <w:rsid w:val="00672A11"/>
    <w:rsid w:val="00677254"/>
    <w:rsid w:val="006772A8"/>
    <w:rsid w:val="00687FAF"/>
    <w:rsid w:val="00690762"/>
    <w:rsid w:val="006973E0"/>
    <w:rsid w:val="006A5049"/>
    <w:rsid w:val="006C0F97"/>
    <w:rsid w:val="006D4E62"/>
    <w:rsid w:val="006D6F9C"/>
    <w:rsid w:val="006E456C"/>
    <w:rsid w:val="006E5B18"/>
    <w:rsid w:val="006F033C"/>
    <w:rsid w:val="006F61AF"/>
    <w:rsid w:val="006F6C5D"/>
    <w:rsid w:val="00706C13"/>
    <w:rsid w:val="00707CDD"/>
    <w:rsid w:val="00715EFC"/>
    <w:rsid w:val="00726E5C"/>
    <w:rsid w:val="00730A2D"/>
    <w:rsid w:val="00732827"/>
    <w:rsid w:val="0073382E"/>
    <w:rsid w:val="0076020E"/>
    <w:rsid w:val="00762487"/>
    <w:rsid w:val="007642E4"/>
    <w:rsid w:val="00764F66"/>
    <w:rsid w:val="007712CA"/>
    <w:rsid w:val="00771A34"/>
    <w:rsid w:val="00771AEE"/>
    <w:rsid w:val="00774D92"/>
    <w:rsid w:val="007758DF"/>
    <w:rsid w:val="0079621D"/>
    <w:rsid w:val="0079783F"/>
    <w:rsid w:val="007A5A21"/>
    <w:rsid w:val="007B4D9B"/>
    <w:rsid w:val="007B66AF"/>
    <w:rsid w:val="007D68F0"/>
    <w:rsid w:val="007F1068"/>
    <w:rsid w:val="0081132E"/>
    <w:rsid w:val="00812563"/>
    <w:rsid w:val="00821255"/>
    <w:rsid w:val="00823952"/>
    <w:rsid w:val="00824177"/>
    <w:rsid w:val="00825EBA"/>
    <w:rsid w:val="0083068D"/>
    <w:rsid w:val="0083339D"/>
    <w:rsid w:val="008341BF"/>
    <w:rsid w:val="00835CD4"/>
    <w:rsid w:val="00853883"/>
    <w:rsid w:val="00856027"/>
    <w:rsid w:val="00861C24"/>
    <w:rsid w:val="00864FFF"/>
    <w:rsid w:val="0087511B"/>
    <w:rsid w:val="00877151"/>
    <w:rsid w:val="008820B8"/>
    <w:rsid w:val="00884871"/>
    <w:rsid w:val="00885043"/>
    <w:rsid w:val="008851C9"/>
    <w:rsid w:val="00885A3A"/>
    <w:rsid w:val="008905ED"/>
    <w:rsid w:val="00897D16"/>
    <w:rsid w:val="008A0689"/>
    <w:rsid w:val="008A396D"/>
    <w:rsid w:val="008A51A3"/>
    <w:rsid w:val="008D039D"/>
    <w:rsid w:val="008D3EC3"/>
    <w:rsid w:val="008D4D2D"/>
    <w:rsid w:val="008D5C55"/>
    <w:rsid w:val="008E71A3"/>
    <w:rsid w:val="00905DD4"/>
    <w:rsid w:val="0090791B"/>
    <w:rsid w:val="009257AB"/>
    <w:rsid w:val="00930F2A"/>
    <w:rsid w:val="00931058"/>
    <w:rsid w:val="0093105C"/>
    <w:rsid w:val="009365D9"/>
    <w:rsid w:val="00941C6E"/>
    <w:rsid w:val="00942795"/>
    <w:rsid w:val="009471B5"/>
    <w:rsid w:val="00950F68"/>
    <w:rsid w:val="00951620"/>
    <w:rsid w:val="00963EE9"/>
    <w:rsid w:val="00975310"/>
    <w:rsid w:val="009808D6"/>
    <w:rsid w:val="00995E1C"/>
    <w:rsid w:val="00996AE8"/>
    <w:rsid w:val="009970C7"/>
    <w:rsid w:val="009A14FA"/>
    <w:rsid w:val="009A1945"/>
    <w:rsid w:val="009B0AF5"/>
    <w:rsid w:val="009B68C0"/>
    <w:rsid w:val="009C1202"/>
    <w:rsid w:val="009C126E"/>
    <w:rsid w:val="009C201B"/>
    <w:rsid w:val="009C34B4"/>
    <w:rsid w:val="009D35FE"/>
    <w:rsid w:val="009E4ACE"/>
    <w:rsid w:val="009E592D"/>
    <w:rsid w:val="009E5CD4"/>
    <w:rsid w:val="009F0631"/>
    <w:rsid w:val="009F3367"/>
    <w:rsid w:val="00A05EE8"/>
    <w:rsid w:val="00A07143"/>
    <w:rsid w:val="00A0735F"/>
    <w:rsid w:val="00A2644F"/>
    <w:rsid w:val="00A32168"/>
    <w:rsid w:val="00A463C2"/>
    <w:rsid w:val="00A535E0"/>
    <w:rsid w:val="00A53AA0"/>
    <w:rsid w:val="00A74305"/>
    <w:rsid w:val="00A7442B"/>
    <w:rsid w:val="00A772B8"/>
    <w:rsid w:val="00A80BE5"/>
    <w:rsid w:val="00A82EEA"/>
    <w:rsid w:val="00A82F0A"/>
    <w:rsid w:val="00A839B8"/>
    <w:rsid w:val="00A8774D"/>
    <w:rsid w:val="00A93792"/>
    <w:rsid w:val="00AA5104"/>
    <w:rsid w:val="00AB625B"/>
    <w:rsid w:val="00AE0D16"/>
    <w:rsid w:val="00AE7C03"/>
    <w:rsid w:val="00AF51EE"/>
    <w:rsid w:val="00B01A22"/>
    <w:rsid w:val="00B143FE"/>
    <w:rsid w:val="00B26908"/>
    <w:rsid w:val="00B31A33"/>
    <w:rsid w:val="00B47685"/>
    <w:rsid w:val="00B5519B"/>
    <w:rsid w:val="00B70BF0"/>
    <w:rsid w:val="00B86A03"/>
    <w:rsid w:val="00B96446"/>
    <w:rsid w:val="00B9752F"/>
    <w:rsid w:val="00BB7267"/>
    <w:rsid w:val="00BC2DE8"/>
    <w:rsid w:val="00BD797E"/>
    <w:rsid w:val="00BD7F42"/>
    <w:rsid w:val="00BE2FA7"/>
    <w:rsid w:val="00BE5D8A"/>
    <w:rsid w:val="00BE6299"/>
    <w:rsid w:val="00BF40BE"/>
    <w:rsid w:val="00C03A6E"/>
    <w:rsid w:val="00C2134C"/>
    <w:rsid w:val="00C25C0A"/>
    <w:rsid w:val="00C36D20"/>
    <w:rsid w:val="00C45E1C"/>
    <w:rsid w:val="00C4749E"/>
    <w:rsid w:val="00C5061A"/>
    <w:rsid w:val="00C54D44"/>
    <w:rsid w:val="00C57459"/>
    <w:rsid w:val="00C6553C"/>
    <w:rsid w:val="00C672AC"/>
    <w:rsid w:val="00C7352F"/>
    <w:rsid w:val="00C76BC1"/>
    <w:rsid w:val="00C8703B"/>
    <w:rsid w:val="00C935A2"/>
    <w:rsid w:val="00CA5E54"/>
    <w:rsid w:val="00CA6F40"/>
    <w:rsid w:val="00CB07F3"/>
    <w:rsid w:val="00CB36FD"/>
    <w:rsid w:val="00CB4E42"/>
    <w:rsid w:val="00CB5E76"/>
    <w:rsid w:val="00CB5F1A"/>
    <w:rsid w:val="00CB7BEF"/>
    <w:rsid w:val="00CC4336"/>
    <w:rsid w:val="00CC78C6"/>
    <w:rsid w:val="00CE7F53"/>
    <w:rsid w:val="00CF3EA4"/>
    <w:rsid w:val="00CF534B"/>
    <w:rsid w:val="00D00ADF"/>
    <w:rsid w:val="00D07F41"/>
    <w:rsid w:val="00D17B33"/>
    <w:rsid w:val="00D27CE5"/>
    <w:rsid w:val="00D4678A"/>
    <w:rsid w:val="00D52AD3"/>
    <w:rsid w:val="00D6007B"/>
    <w:rsid w:val="00D634AC"/>
    <w:rsid w:val="00D66D2D"/>
    <w:rsid w:val="00D82EDA"/>
    <w:rsid w:val="00D8597F"/>
    <w:rsid w:val="00D96A91"/>
    <w:rsid w:val="00D973C1"/>
    <w:rsid w:val="00DA6897"/>
    <w:rsid w:val="00DC3343"/>
    <w:rsid w:val="00DC3FDD"/>
    <w:rsid w:val="00DC7082"/>
    <w:rsid w:val="00DE57A4"/>
    <w:rsid w:val="00DE680F"/>
    <w:rsid w:val="00DF1B13"/>
    <w:rsid w:val="00DF4685"/>
    <w:rsid w:val="00E0073C"/>
    <w:rsid w:val="00E0202F"/>
    <w:rsid w:val="00E022DC"/>
    <w:rsid w:val="00E02F65"/>
    <w:rsid w:val="00E12AF9"/>
    <w:rsid w:val="00E13B06"/>
    <w:rsid w:val="00E2338F"/>
    <w:rsid w:val="00E26B12"/>
    <w:rsid w:val="00E332B1"/>
    <w:rsid w:val="00E35746"/>
    <w:rsid w:val="00E508C1"/>
    <w:rsid w:val="00E518C2"/>
    <w:rsid w:val="00E57318"/>
    <w:rsid w:val="00E576E0"/>
    <w:rsid w:val="00E63437"/>
    <w:rsid w:val="00E83199"/>
    <w:rsid w:val="00E83AD7"/>
    <w:rsid w:val="00E86B76"/>
    <w:rsid w:val="00E924D3"/>
    <w:rsid w:val="00E9503B"/>
    <w:rsid w:val="00E96760"/>
    <w:rsid w:val="00EA2125"/>
    <w:rsid w:val="00EA4919"/>
    <w:rsid w:val="00EA74A8"/>
    <w:rsid w:val="00EB0853"/>
    <w:rsid w:val="00EC7A4C"/>
    <w:rsid w:val="00EC7B55"/>
    <w:rsid w:val="00ED1272"/>
    <w:rsid w:val="00ED3BE4"/>
    <w:rsid w:val="00EE1B12"/>
    <w:rsid w:val="00EE3F03"/>
    <w:rsid w:val="00EE6565"/>
    <w:rsid w:val="00EE6E37"/>
    <w:rsid w:val="00F04A83"/>
    <w:rsid w:val="00F0650E"/>
    <w:rsid w:val="00F17DD5"/>
    <w:rsid w:val="00F200A9"/>
    <w:rsid w:val="00F309D0"/>
    <w:rsid w:val="00F355E2"/>
    <w:rsid w:val="00F37513"/>
    <w:rsid w:val="00F37E9B"/>
    <w:rsid w:val="00F62211"/>
    <w:rsid w:val="00F708DD"/>
    <w:rsid w:val="00F75301"/>
    <w:rsid w:val="00F844B3"/>
    <w:rsid w:val="00F86CCC"/>
    <w:rsid w:val="00FA18E0"/>
    <w:rsid w:val="00FA6830"/>
    <w:rsid w:val="00FB3098"/>
    <w:rsid w:val="00FB3A0D"/>
    <w:rsid w:val="00FC3E59"/>
    <w:rsid w:val="00FC6DD5"/>
    <w:rsid w:val="00FC728A"/>
    <w:rsid w:val="00FD533E"/>
    <w:rsid w:val="01243479"/>
    <w:rsid w:val="01412D6C"/>
    <w:rsid w:val="01590799"/>
    <w:rsid w:val="01C8656E"/>
    <w:rsid w:val="01CA42D9"/>
    <w:rsid w:val="03852DB3"/>
    <w:rsid w:val="03CD1504"/>
    <w:rsid w:val="03EB0041"/>
    <w:rsid w:val="04812FF4"/>
    <w:rsid w:val="04CB0EAE"/>
    <w:rsid w:val="04FC2C90"/>
    <w:rsid w:val="04FE1566"/>
    <w:rsid w:val="05144932"/>
    <w:rsid w:val="05251E8B"/>
    <w:rsid w:val="067D3C6C"/>
    <w:rsid w:val="06B43C36"/>
    <w:rsid w:val="07630909"/>
    <w:rsid w:val="088304A2"/>
    <w:rsid w:val="08A81670"/>
    <w:rsid w:val="08B51415"/>
    <w:rsid w:val="08C92C6F"/>
    <w:rsid w:val="0A23030E"/>
    <w:rsid w:val="0B3A06C4"/>
    <w:rsid w:val="0B52252B"/>
    <w:rsid w:val="0B81489B"/>
    <w:rsid w:val="0C6B5009"/>
    <w:rsid w:val="0CC46B5C"/>
    <w:rsid w:val="0D1079F0"/>
    <w:rsid w:val="0D7226BA"/>
    <w:rsid w:val="0E7D4F01"/>
    <w:rsid w:val="0E994F73"/>
    <w:rsid w:val="0EDC1DBB"/>
    <w:rsid w:val="0F4A6F8F"/>
    <w:rsid w:val="0F9E737E"/>
    <w:rsid w:val="100454E0"/>
    <w:rsid w:val="10391ACF"/>
    <w:rsid w:val="10F43B1C"/>
    <w:rsid w:val="11B64561"/>
    <w:rsid w:val="11C223C5"/>
    <w:rsid w:val="124A5B62"/>
    <w:rsid w:val="13022BFE"/>
    <w:rsid w:val="134F4B0E"/>
    <w:rsid w:val="13C51D7A"/>
    <w:rsid w:val="14E62EB1"/>
    <w:rsid w:val="14F52C04"/>
    <w:rsid w:val="1573186F"/>
    <w:rsid w:val="17B05D69"/>
    <w:rsid w:val="17F74D2F"/>
    <w:rsid w:val="18626AAA"/>
    <w:rsid w:val="18796C85"/>
    <w:rsid w:val="18B9730D"/>
    <w:rsid w:val="19263C5B"/>
    <w:rsid w:val="1AD95911"/>
    <w:rsid w:val="1AE17C5C"/>
    <w:rsid w:val="1B25277B"/>
    <w:rsid w:val="1B826BB2"/>
    <w:rsid w:val="1B895B36"/>
    <w:rsid w:val="1C9E0350"/>
    <w:rsid w:val="1D4D024D"/>
    <w:rsid w:val="1E2075B9"/>
    <w:rsid w:val="1E45511D"/>
    <w:rsid w:val="1F3474E7"/>
    <w:rsid w:val="1F4D74BD"/>
    <w:rsid w:val="209F312F"/>
    <w:rsid w:val="20BF4EDA"/>
    <w:rsid w:val="20ED2084"/>
    <w:rsid w:val="210242A2"/>
    <w:rsid w:val="228C092D"/>
    <w:rsid w:val="22C134A2"/>
    <w:rsid w:val="22CA3724"/>
    <w:rsid w:val="23534B45"/>
    <w:rsid w:val="24301C43"/>
    <w:rsid w:val="24412351"/>
    <w:rsid w:val="24962F0B"/>
    <w:rsid w:val="24CA5D26"/>
    <w:rsid w:val="24EE577F"/>
    <w:rsid w:val="254A4C0D"/>
    <w:rsid w:val="26127E0F"/>
    <w:rsid w:val="269C4EE7"/>
    <w:rsid w:val="26D1041A"/>
    <w:rsid w:val="28B12778"/>
    <w:rsid w:val="296C5D93"/>
    <w:rsid w:val="2A1A7522"/>
    <w:rsid w:val="2A2A2917"/>
    <w:rsid w:val="2A2B53DB"/>
    <w:rsid w:val="2A7D40AB"/>
    <w:rsid w:val="2AA1203E"/>
    <w:rsid w:val="2B1D5EB0"/>
    <w:rsid w:val="2B383131"/>
    <w:rsid w:val="2B6C1FB4"/>
    <w:rsid w:val="2BAA7D8D"/>
    <w:rsid w:val="2C2C21C5"/>
    <w:rsid w:val="2C6A6A2A"/>
    <w:rsid w:val="2D041B81"/>
    <w:rsid w:val="2D302053"/>
    <w:rsid w:val="2D671C61"/>
    <w:rsid w:val="2DB03708"/>
    <w:rsid w:val="2DC34C3D"/>
    <w:rsid w:val="2DCE2E82"/>
    <w:rsid w:val="2DE86941"/>
    <w:rsid w:val="2E0508AC"/>
    <w:rsid w:val="2E68201F"/>
    <w:rsid w:val="2F776AAD"/>
    <w:rsid w:val="2F7F5647"/>
    <w:rsid w:val="3020093A"/>
    <w:rsid w:val="30383375"/>
    <w:rsid w:val="305340B8"/>
    <w:rsid w:val="308B221C"/>
    <w:rsid w:val="31FC4E4D"/>
    <w:rsid w:val="321E464C"/>
    <w:rsid w:val="324873CC"/>
    <w:rsid w:val="32917D37"/>
    <w:rsid w:val="333549FE"/>
    <w:rsid w:val="33772FE4"/>
    <w:rsid w:val="34437BDB"/>
    <w:rsid w:val="34D20EF4"/>
    <w:rsid w:val="355B341F"/>
    <w:rsid w:val="355D4320"/>
    <w:rsid w:val="357C7BAD"/>
    <w:rsid w:val="36316661"/>
    <w:rsid w:val="36CA743F"/>
    <w:rsid w:val="37236A40"/>
    <w:rsid w:val="379325B8"/>
    <w:rsid w:val="37BA5A8A"/>
    <w:rsid w:val="37D265C0"/>
    <w:rsid w:val="387D5580"/>
    <w:rsid w:val="3884406E"/>
    <w:rsid w:val="389C3321"/>
    <w:rsid w:val="38C344A4"/>
    <w:rsid w:val="39431F29"/>
    <w:rsid w:val="39680118"/>
    <w:rsid w:val="3A380B3D"/>
    <w:rsid w:val="3B1A1C19"/>
    <w:rsid w:val="3B27036B"/>
    <w:rsid w:val="3CB048E6"/>
    <w:rsid w:val="3CBB7FF7"/>
    <w:rsid w:val="3CF91337"/>
    <w:rsid w:val="3D2B12C1"/>
    <w:rsid w:val="3D714F54"/>
    <w:rsid w:val="3D8B13AE"/>
    <w:rsid w:val="3DA13216"/>
    <w:rsid w:val="3DF204C0"/>
    <w:rsid w:val="3ED40B29"/>
    <w:rsid w:val="3EE16556"/>
    <w:rsid w:val="3EE71C7E"/>
    <w:rsid w:val="3F8507C9"/>
    <w:rsid w:val="3FDD5239"/>
    <w:rsid w:val="410E7DF5"/>
    <w:rsid w:val="41D56ACC"/>
    <w:rsid w:val="426E7576"/>
    <w:rsid w:val="42FA7EA2"/>
    <w:rsid w:val="44520F4B"/>
    <w:rsid w:val="44B9467B"/>
    <w:rsid w:val="4530683D"/>
    <w:rsid w:val="46287ACC"/>
    <w:rsid w:val="465B4103"/>
    <w:rsid w:val="46617B47"/>
    <w:rsid w:val="46EB3AD1"/>
    <w:rsid w:val="47745400"/>
    <w:rsid w:val="47A06E04"/>
    <w:rsid w:val="48733760"/>
    <w:rsid w:val="4884358C"/>
    <w:rsid w:val="48D66911"/>
    <w:rsid w:val="49023100"/>
    <w:rsid w:val="49150577"/>
    <w:rsid w:val="49A24A3A"/>
    <w:rsid w:val="49C06574"/>
    <w:rsid w:val="49D52BBA"/>
    <w:rsid w:val="49E50F66"/>
    <w:rsid w:val="4A005789"/>
    <w:rsid w:val="4A351A72"/>
    <w:rsid w:val="4A732D09"/>
    <w:rsid w:val="4B0E2CEE"/>
    <w:rsid w:val="4B4435C6"/>
    <w:rsid w:val="4B6D609C"/>
    <w:rsid w:val="4B804FCF"/>
    <w:rsid w:val="4BD8148B"/>
    <w:rsid w:val="4D0528C1"/>
    <w:rsid w:val="4D31744A"/>
    <w:rsid w:val="4D3F5066"/>
    <w:rsid w:val="4DE91705"/>
    <w:rsid w:val="4E614B18"/>
    <w:rsid w:val="4EAB0212"/>
    <w:rsid w:val="4EC232A0"/>
    <w:rsid w:val="4F0A4683"/>
    <w:rsid w:val="4F9569DF"/>
    <w:rsid w:val="503E1974"/>
    <w:rsid w:val="50A617F8"/>
    <w:rsid w:val="519C19C0"/>
    <w:rsid w:val="51CA5454"/>
    <w:rsid w:val="52836543"/>
    <w:rsid w:val="52F75EF1"/>
    <w:rsid w:val="53946DDC"/>
    <w:rsid w:val="53E13BA3"/>
    <w:rsid w:val="53F801A3"/>
    <w:rsid w:val="54090EEF"/>
    <w:rsid w:val="54F07B82"/>
    <w:rsid w:val="552177CB"/>
    <w:rsid w:val="55533AE1"/>
    <w:rsid w:val="562726FB"/>
    <w:rsid w:val="566D1EE9"/>
    <w:rsid w:val="56EC6FE2"/>
    <w:rsid w:val="570A6FB0"/>
    <w:rsid w:val="57982A8B"/>
    <w:rsid w:val="5821478C"/>
    <w:rsid w:val="58267771"/>
    <w:rsid w:val="58710CDA"/>
    <w:rsid w:val="58FB4C3E"/>
    <w:rsid w:val="592B7B2F"/>
    <w:rsid w:val="59881795"/>
    <w:rsid w:val="5A6543AA"/>
    <w:rsid w:val="5A6C075F"/>
    <w:rsid w:val="5A894FDC"/>
    <w:rsid w:val="5BDA78D1"/>
    <w:rsid w:val="5C0A0EC1"/>
    <w:rsid w:val="5C0F1185"/>
    <w:rsid w:val="5C317AF1"/>
    <w:rsid w:val="5C720726"/>
    <w:rsid w:val="5D3C7FD6"/>
    <w:rsid w:val="5D40666D"/>
    <w:rsid w:val="5DE939C2"/>
    <w:rsid w:val="5E5F35CB"/>
    <w:rsid w:val="5EFD31BA"/>
    <w:rsid w:val="605977CA"/>
    <w:rsid w:val="60654339"/>
    <w:rsid w:val="61664EBD"/>
    <w:rsid w:val="61CE520B"/>
    <w:rsid w:val="62DC0142"/>
    <w:rsid w:val="630C4716"/>
    <w:rsid w:val="636D0BC5"/>
    <w:rsid w:val="63957BFB"/>
    <w:rsid w:val="63987DB6"/>
    <w:rsid w:val="64282053"/>
    <w:rsid w:val="64DC16C8"/>
    <w:rsid w:val="667F088E"/>
    <w:rsid w:val="66D45E0F"/>
    <w:rsid w:val="671017C2"/>
    <w:rsid w:val="67876E7D"/>
    <w:rsid w:val="67A553B0"/>
    <w:rsid w:val="67C903DF"/>
    <w:rsid w:val="680D0FD6"/>
    <w:rsid w:val="689A0065"/>
    <w:rsid w:val="68EF2122"/>
    <w:rsid w:val="6920108A"/>
    <w:rsid w:val="69643993"/>
    <w:rsid w:val="6973011C"/>
    <w:rsid w:val="69A6750A"/>
    <w:rsid w:val="69BB2BB3"/>
    <w:rsid w:val="69CB771F"/>
    <w:rsid w:val="6C4E2D8B"/>
    <w:rsid w:val="6D5415B2"/>
    <w:rsid w:val="6E5841AE"/>
    <w:rsid w:val="6E8B7890"/>
    <w:rsid w:val="6F182FCF"/>
    <w:rsid w:val="70CC61FB"/>
    <w:rsid w:val="70F11368"/>
    <w:rsid w:val="719A7443"/>
    <w:rsid w:val="71D96851"/>
    <w:rsid w:val="71DF678A"/>
    <w:rsid w:val="71EC4E6B"/>
    <w:rsid w:val="721930DC"/>
    <w:rsid w:val="721C06D8"/>
    <w:rsid w:val="724A08EC"/>
    <w:rsid w:val="729310C0"/>
    <w:rsid w:val="73AB1495"/>
    <w:rsid w:val="74E076AB"/>
    <w:rsid w:val="761C1A82"/>
    <w:rsid w:val="76461041"/>
    <w:rsid w:val="76786A3F"/>
    <w:rsid w:val="76810AB6"/>
    <w:rsid w:val="76DE2964"/>
    <w:rsid w:val="76E6327B"/>
    <w:rsid w:val="77487530"/>
    <w:rsid w:val="77815CE8"/>
    <w:rsid w:val="77A83D22"/>
    <w:rsid w:val="78755F88"/>
    <w:rsid w:val="78A5685F"/>
    <w:rsid w:val="78C14381"/>
    <w:rsid w:val="7908613C"/>
    <w:rsid w:val="79184E45"/>
    <w:rsid w:val="793E7095"/>
    <w:rsid w:val="79C825FF"/>
    <w:rsid w:val="7A414AA2"/>
    <w:rsid w:val="7A8A3AB2"/>
    <w:rsid w:val="7AA74B9D"/>
    <w:rsid w:val="7ADA662B"/>
    <w:rsid w:val="7B2263AB"/>
    <w:rsid w:val="7BB552A5"/>
    <w:rsid w:val="7C123E1E"/>
    <w:rsid w:val="7C645222"/>
    <w:rsid w:val="7C91134B"/>
    <w:rsid w:val="7D494FCF"/>
    <w:rsid w:val="7D9E6DAA"/>
    <w:rsid w:val="7DD32DF0"/>
    <w:rsid w:val="7E7B048A"/>
    <w:rsid w:val="7EAB7AFD"/>
    <w:rsid w:val="7EDC29E7"/>
    <w:rsid w:val="7EEC70E0"/>
    <w:rsid w:val="7FB94245"/>
    <w:rsid w:val="7FF0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7">
    <w:name w:val="Default Paragraph Font"/>
    <w:link w:val="18"/>
    <w:semiHidden/>
    <w:unhideWhenUsed/>
    <w:qFormat/>
    <w:uiPriority w:val="1"/>
    <w:rPr>
      <w:rFonts w:ascii="Verdana" w:hAnsi="Verdana" w:eastAsia="仿宋_GB2312" w:cs="Verdana"/>
      <w:kern w:val="0"/>
      <w:sz w:val="24"/>
      <w:szCs w:val="24"/>
      <w:lang w:eastAsia="en-US"/>
    </w:rPr>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5">
    <w:name w:val="Normal Indent"/>
    <w:basedOn w:val="1"/>
    <w:unhideWhenUsed/>
    <w:qFormat/>
    <w:uiPriority w:val="0"/>
    <w:pPr>
      <w:ind w:firstLine="420" w:firstLineChars="200"/>
    </w:pPr>
  </w:style>
  <w:style w:type="paragraph" w:styleId="6">
    <w:name w:val="Body Text Indent"/>
    <w:basedOn w:val="1"/>
    <w:unhideWhenUsed/>
    <w:qFormat/>
    <w:uiPriority w:val="99"/>
    <w:pPr>
      <w:ind w:firstLine="420"/>
    </w:pPr>
    <w:rPr>
      <w:sz w:val="28"/>
      <w:szCs w:val="20"/>
    </w:rPr>
  </w:style>
  <w:style w:type="paragraph" w:styleId="7">
    <w:name w:val="endnote text"/>
    <w:basedOn w:val="1"/>
    <w:unhideWhenUsed/>
    <w:qFormat/>
    <w:uiPriority w:val="0"/>
    <w:pPr>
      <w:snapToGrid w:val="0"/>
      <w:jc w:val="left"/>
    </w:pPr>
  </w:style>
  <w:style w:type="paragraph" w:styleId="8">
    <w:name w:val="Balloon Text"/>
    <w:basedOn w:val="1"/>
    <w:semiHidden/>
    <w:qFormat/>
    <w:uiPriority w:val="0"/>
    <w:rPr>
      <w:sz w:val="18"/>
      <w:szCs w:val="18"/>
    </w:r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3">
    <w:name w:val="Normal (Web)"/>
    <w:basedOn w:val="1"/>
    <w:next w:val="9"/>
    <w:qFormat/>
    <w:uiPriority w:val="0"/>
    <w:pPr>
      <w:spacing w:before="100" w:beforeAutospacing="1" w:after="100" w:afterAutospacing="1"/>
    </w:pPr>
    <w:rPr>
      <w:rFonts w:eastAsia="宋体"/>
      <w:kern w:val="0"/>
      <w:sz w:val="24"/>
    </w:rPr>
  </w:style>
  <w:style w:type="paragraph" w:styleId="14">
    <w:name w:val="Body Text First Indent 2"/>
    <w:basedOn w:val="6"/>
    <w:unhideWhenUsed/>
    <w:qFormat/>
    <w:uiPriority w:val="99"/>
    <w:pPr>
      <w:ind w:firstLineChars="200"/>
    </w:pPr>
  </w:style>
  <w:style w:type="table" w:styleId="16">
    <w:name w:val="Table Grid"/>
    <w:basedOn w:val="15"/>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Char Char Char Char Char Char Char Char Char Char Char Char Char Char Char Char Char Char Char Char Char Char Char Char Char Char Char Char Char Char Char Char"/>
    <w:basedOn w:val="1"/>
    <w:link w:val="17"/>
    <w:qFormat/>
    <w:uiPriority w:val="0"/>
    <w:pPr>
      <w:widowControl/>
      <w:spacing w:after="160" w:afterLines="0" w:line="240" w:lineRule="exact"/>
      <w:jc w:val="left"/>
    </w:pPr>
    <w:rPr>
      <w:rFonts w:ascii="Verdana" w:hAnsi="Verdana" w:eastAsia="仿宋_GB2312" w:cs="Verdana"/>
      <w:kern w:val="0"/>
      <w:sz w:val="24"/>
      <w:szCs w:val="24"/>
      <w:lang w:eastAsia="en-US"/>
    </w:rPr>
  </w:style>
  <w:style w:type="character" w:styleId="19">
    <w:name w:val="Strong"/>
    <w:qFormat/>
    <w:uiPriority w:val="0"/>
    <w:rPr>
      <w:b/>
    </w:rPr>
  </w:style>
  <w:style w:type="character" w:styleId="20">
    <w:name w:val="page number"/>
    <w:basedOn w:val="17"/>
    <w:qFormat/>
    <w:uiPriority w:val="0"/>
  </w:style>
  <w:style w:type="character" w:styleId="21">
    <w:name w:val="Hyperlink"/>
    <w:unhideWhenUsed/>
    <w:qFormat/>
    <w:uiPriority w:val="99"/>
    <w:rPr>
      <w:color w:val="0000FF"/>
      <w:u w:val="single"/>
    </w:rPr>
  </w:style>
  <w:style w:type="paragraph" w:customStyle="1" w:styleId="22">
    <w:name w:val="默认"/>
    <w:qFormat/>
    <w:uiPriority w:val="0"/>
    <w:rPr>
      <w:rFonts w:ascii="Helvetica" w:hAnsi="Helvetica" w:eastAsia="Helvetica" w:cs="Helvetica"/>
      <w:color w:val="000000"/>
      <w:sz w:val="22"/>
      <w:szCs w:val="22"/>
      <w:lang w:val="en-US" w:eastAsia="zh-CN" w:bidi="ar-SA"/>
    </w:rPr>
  </w:style>
  <w:style w:type="paragraph" w:customStyle="1" w:styleId="23">
    <w:name w:val="Default"/>
    <w:basedOn w:val="1"/>
    <w:qFormat/>
    <w:uiPriority w:val="0"/>
    <w:pPr>
      <w:autoSpaceDE w:val="0"/>
      <w:autoSpaceDN w:val="0"/>
      <w:adjustRightInd w:val="0"/>
      <w:jc w:val="left"/>
    </w:pPr>
    <w:rPr>
      <w:rFonts w:ascii="仿宋_GB2312" w:cs="宋体"/>
      <w:color w:val="000000"/>
      <w:kern w:val="0"/>
      <w:sz w:val="24"/>
      <w:szCs w:val="24"/>
    </w:rPr>
  </w:style>
  <w:style w:type="paragraph" w:customStyle="1" w:styleId="24">
    <w:name w:val="Body Text First Indent1"/>
    <w:basedOn w:val="2"/>
    <w:qFormat/>
    <w:uiPriority w:val="0"/>
  </w:style>
  <w:style w:type="paragraph" w:customStyle="1" w:styleId="25">
    <w:name w:val="Char Char Char Char Char Char Char"/>
    <w:basedOn w:val="1"/>
    <w:semiHidden/>
    <w:qFormat/>
    <w:uiPriority w:val="0"/>
  </w:style>
  <w:style w:type="paragraph" w:customStyle="1" w:styleId="26">
    <w:name w:val="样式 方正仿宋_GBK 四号 顶端: (单实线 自动设置  0.75 磅 行宽) 底端: (单实线 自动设置  0..."/>
    <w:basedOn w:val="1"/>
    <w:qFormat/>
    <w:uiPriority w:val="0"/>
    <w:pPr>
      <w:spacing w:line="594" w:lineRule="exact"/>
      <w:ind w:firstLine="280" w:firstLineChars="100"/>
    </w:pPr>
    <w:rPr>
      <w:rFonts w:ascii="方正仿宋_GBK" w:hAnsi="宋体" w:cs="宋体"/>
      <w:sz w:val="28"/>
    </w:rPr>
  </w:style>
  <w:style w:type="character" w:customStyle="1" w:styleId="27">
    <w:name w:val="ca-01"/>
    <w:basedOn w:val="17"/>
    <w:qFormat/>
    <w:uiPriority w:val="0"/>
    <w:rPr>
      <w:rFonts w:hint="eastAsia" w:ascii="方正小标宋_GBK" w:eastAsia="方正小标宋_GBK"/>
      <w:sz w:val="44"/>
      <w:szCs w:val="44"/>
    </w:rPr>
  </w:style>
  <w:style w:type="character" w:customStyle="1" w:styleId="28">
    <w:name w:val="font11"/>
    <w:basedOn w:val="17"/>
    <w:qFormat/>
    <w:uiPriority w:val="0"/>
    <w:rPr>
      <w:rFonts w:ascii="黑体" w:eastAsia="黑体" w:cs="黑体"/>
      <w:color w:val="000000"/>
      <w:sz w:val="48"/>
      <w:szCs w:val="48"/>
      <w:u w:val="none"/>
    </w:rPr>
  </w:style>
  <w:style w:type="character" w:customStyle="1" w:styleId="29">
    <w:name w:val="font51"/>
    <w:basedOn w:val="17"/>
    <w:qFormat/>
    <w:uiPriority w:val="0"/>
    <w:rPr>
      <w:rFonts w:hint="eastAsia" w:ascii="仿宋_GB2312" w:eastAsia="仿宋_GB2312" w:cs="仿宋_GB2312"/>
      <w:color w:val="000000"/>
      <w:sz w:val="48"/>
      <w:szCs w:val="48"/>
      <w:u w:val="none"/>
    </w:rPr>
  </w:style>
  <w:style w:type="paragraph" w:styleId="30">
    <w:name w:val="List Paragraph"/>
    <w:basedOn w:val="1"/>
    <w:qFormat/>
    <w:uiPriority w:val="34"/>
    <w:pPr>
      <w:ind w:firstLine="420" w:firstLineChars="200"/>
    </w:pPr>
    <w:rPr>
      <w:szCs w:val="22"/>
    </w:rPr>
  </w:style>
  <w:style w:type="character" w:customStyle="1" w:styleId="31">
    <w:name w:val="td41"/>
    <w:basedOn w:val="17"/>
    <w:qFormat/>
    <w:uiPriority w:val="0"/>
    <w:rPr>
      <w:b/>
      <w:color w:val="00008B"/>
      <w:sz w:val="39"/>
      <w:szCs w:val="39"/>
      <w:shd w:val="clear" w:fill="FFFFFF"/>
    </w:rPr>
  </w:style>
  <w:style w:type="character" w:customStyle="1" w:styleId="32">
    <w:name w:val="font61"/>
    <w:basedOn w:val="17"/>
    <w:qFormat/>
    <w:uiPriority w:val="0"/>
    <w:rPr>
      <w:rFonts w:hint="default" w:ascii="Calibri" w:hAnsi="Calibri" w:cs="Calibri"/>
      <w:color w:val="FF0000"/>
      <w:sz w:val="22"/>
      <w:szCs w:val="22"/>
      <w:u w:val="none"/>
    </w:rPr>
  </w:style>
  <w:style w:type="character" w:customStyle="1" w:styleId="33">
    <w:name w:val="font01"/>
    <w:basedOn w:val="17"/>
    <w:qFormat/>
    <w:uiPriority w:val="0"/>
    <w:rPr>
      <w:rFonts w:hint="default" w:ascii="Calibri" w:hAnsi="Calibri" w:cs="Calibri"/>
      <w:color w:val="FF0000"/>
      <w:sz w:val="22"/>
      <w:szCs w:val="22"/>
      <w:u w:val="none"/>
    </w:rPr>
  </w:style>
  <w:style w:type="character" w:customStyle="1" w:styleId="34">
    <w:name w:val="NormalCharacter"/>
    <w:qFormat/>
    <w:uiPriority w:val="0"/>
  </w:style>
  <w:style w:type="paragraph" w:customStyle="1" w:styleId="35">
    <w:name w:val="正文 B"/>
    <w:next w:val="11"/>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36">
    <w:name w:val="Body text|1"/>
    <w:basedOn w:val="1"/>
    <w:qFormat/>
    <w:uiPriority w:val="0"/>
    <w:pPr>
      <w:spacing w:line="420" w:lineRule="auto"/>
      <w:ind w:firstLine="400"/>
      <w:jc w:val="left"/>
    </w:pPr>
    <w:rPr>
      <w:rFonts w:ascii="宋体" w:hAnsi="宋体" w:eastAsia="宋体" w:cs="宋体"/>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双石委发〔2012〕</Template>
  <Pages>7</Pages>
  <Words>2605</Words>
  <Characters>2627</Characters>
  <Lines>1</Lines>
  <Paragraphs>1</Paragraphs>
  <TotalTime>1</TotalTime>
  <ScaleCrop>false</ScaleCrop>
  <LinksUpToDate>false</LinksUpToDate>
  <CharactersWithSpaces>2676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2016-04-21T11:14:00Z</dcterms:created>
  <dc:creator>罗畅</dc:creator>
  <cp:lastModifiedBy> </cp:lastModifiedBy>
  <cp:lastPrinted>2023-02-16T10:54:00Z</cp:lastPrinted>
  <dcterms:modified xsi:type="dcterms:W3CDTF">2023-02-16T09:28:10Z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360006452_btnclosed</vt:lpwstr>
  </property>
  <property fmtid="{D5CDD505-2E9C-101B-9397-08002B2CF9AE}" pid="4" name="ICV">
    <vt:lpwstr>4B28DF907B35462DA86B5AB6D79649D4</vt:lpwstr>
  </property>
</Properties>
</file>