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6" w:lineRule="exact"/>
        <w:textAlignment w:val="auto"/>
        <w:rPr>
          <w:rFonts w:eastAsia="方正黑体_GBK"/>
        </w:rPr>
      </w:pPr>
      <w:bookmarkStart w:id="0" w:name="Content"/>
      <w:bookmarkEnd w:id="0"/>
    </w:p>
    <w:p>
      <w:pPr>
        <w:keepNext w:val="0"/>
        <w:keepLines w:val="0"/>
        <w:pageBreakBefore w:val="0"/>
        <w:widowControl w:val="0"/>
        <w:kinsoku/>
        <w:wordWrap/>
        <w:overflowPunct/>
        <w:topLinePunct w:val="0"/>
        <w:autoSpaceDE/>
        <w:autoSpaceDN/>
        <w:bidi w:val="0"/>
        <w:spacing w:line="596" w:lineRule="exact"/>
        <w:textAlignment w:val="auto"/>
        <w:rPr>
          <w:rFonts w:eastAsia="方正黑体_GBK"/>
        </w:rPr>
      </w:pPr>
    </w:p>
    <w:p>
      <w:pPr>
        <w:keepNext w:val="0"/>
        <w:keepLines w:val="0"/>
        <w:pageBreakBefore w:val="0"/>
        <w:widowControl w:val="0"/>
        <w:kinsoku/>
        <w:wordWrap/>
        <w:overflowPunct/>
        <w:topLinePunct w:val="0"/>
        <w:autoSpaceDE/>
        <w:autoSpaceDN/>
        <w:bidi w:val="0"/>
        <w:spacing w:line="596" w:lineRule="exact"/>
        <w:textAlignment w:val="auto"/>
        <w:rPr>
          <w:rFonts w:hint="eastAsia" w:eastAsia="方正黑体_GBK"/>
        </w:rPr>
      </w:pPr>
    </w:p>
    <w:p>
      <w:pPr>
        <w:keepNext w:val="0"/>
        <w:keepLines w:val="0"/>
        <w:pageBreakBefore w:val="0"/>
        <w:widowControl w:val="0"/>
        <w:kinsoku/>
        <w:wordWrap/>
        <w:overflowPunct/>
        <w:topLinePunct w:val="0"/>
        <w:autoSpaceDE/>
        <w:autoSpaceDN/>
        <w:bidi w:val="0"/>
        <w:spacing w:line="596" w:lineRule="exact"/>
        <w:textAlignment w:val="auto"/>
        <w:rPr>
          <w:rFonts w:hint="eastAsia" w:eastAsia="方正黑体_GBK"/>
        </w:rPr>
      </w:pPr>
    </w:p>
    <w:p>
      <w:pPr>
        <w:keepNext w:val="0"/>
        <w:keepLines w:val="0"/>
        <w:pageBreakBefore w:val="0"/>
        <w:widowControl w:val="0"/>
        <w:kinsoku/>
        <w:wordWrap/>
        <w:overflowPunct/>
        <w:topLinePunct w:val="0"/>
        <w:autoSpaceDE/>
        <w:autoSpaceDN/>
        <w:bidi w:val="0"/>
        <w:spacing w:line="596" w:lineRule="exact"/>
        <w:textAlignment w:val="auto"/>
      </w:pPr>
    </w:p>
    <w:p>
      <w:pPr>
        <w:keepNext w:val="0"/>
        <w:keepLines w:val="0"/>
        <w:pageBreakBefore w:val="0"/>
        <w:widowControl w:val="0"/>
        <w:kinsoku/>
        <w:wordWrap/>
        <w:overflowPunct/>
        <w:topLinePunct w:val="0"/>
        <w:autoSpaceDE/>
        <w:autoSpaceDN/>
        <w:bidi w:val="0"/>
        <w:spacing w:line="596" w:lineRule="exact"/>
        <w:textAlignment w:val="auto"/>
      </w:pPr>
    </w:p>
    <w:p>
      <w:pPr>
        <w:keepNext w:val="0"/>
        <w:keepLines w:val="0"/>
        <w:pageBreakBefore w:val="0"/>
        <w:widowControl w:val="0"/>
        <w:kinsoku/>
        <w:wordWrap/>
        <w:overflowPunct/>
        <w:topLinePunct w:val="0"/>
        <w:autoSpaceDE/>
        <w:autoSpaceDN/>
        <w:bidi w:val="0"/>
        <w:spacing w:line="596" w:lineRule="exact"/>
        <w:textAlignment w:val="auto"/>
      </w:pPr>
    </w:p>
    <w:p>
      <w:pPr>
        <w:keepNext w:val="0"/>
        <w:keepLines w:val="0"/>
        <w:pageBreakBefore w:val="0"/>
        <w:widowControl w:val="0"/>
        <w:kinsoku/>
        <w:wordWrap/>
        <w:overflowPunct/>
        <w:topLinePunct w:val="0"/>
        <w:autoSpaceDE/>
        <w:autoSpaceDN/>
        <w:bidi w:val="0"/>
        <w:adjustRightInd w:val="0"/>
        <w:snapToGrid w:val="0"/>
        <w:spacing w:line="596" w:lineRule="exact"/>
        <w:jc w:val="center"/>
        <w:textAlignment w:val="auto"/>
        <w:rPr>
          <w:rFonts w:hint="eastAsia" w:ascii="方正仿宋_GBK" w:hAnsi="方正仿宋_GBK" w:cs="方正仿宋_GBK"/>
          <w:color w:val="000000"/>
          <w:szCs w:val="32"/>
        </w:rPr>
      </w:pPr>
      <w:r>
        <w:rPr>
          <w:rFonts w:hint="eastAsia" w:ascii="方正仿宋_GBK" w:hAnsi="方正仿宋_GBK" w:cs="方正仿宋_GBK"/>
          <w:color w:val="000000"/>
          <w:szCs w:val="32"/>
        </w:rPr>
        <w:t>红炉府发〔20</w:t>
      </w:r>
      <w:r>
        <w:rPr>
          <w:rFonts w:hint="eastAsia" w:ascii="方正仿宋_GBK" w:hAnsi="方正仿宋_GBK" w:cs="方正仿宋_GBK"/>
          <w:color w:val="000000"/>
          <w:szCs w:val="32"/>
          <w:lang w:val="en-US" w:eastAsia="zh-CN"/>
        </w:rPr>
        <w:t>21</w:t>
      </w:r>
      <w:r>
        <w:rPr>
          <w:rFonts w:hint="eastAsia" w:ascii="方正仿宋_GBK" w:hAnsi="方正仿宋_GBK" w:cs="方正仿宋_GBK"/>
          <w:color w:val="000000"/>
          <w:szCs w:val="32"/>
        </w:rPr>
        <w:t>〕</w:t>
      </w:r>
      <w:r>
        <w:rPr>
          <w:rFonts w:hint="eastAsia" w:ascii="方正仿宋_GBK" w:hAnsi="方正仿宋_GBK" w:cs="方正仿宋_GBK"/>
          <w:color w:val="000000"/>
          <w:szCs w:val="32"/>
          <w:lang w:val="en-US" w:eastAsia="zh-CN"/>
        </w:rPr>
        <w:t>19</w:t>
      </w:r>
      <w:r>
        <w:rPr>
          <w:rFonts w:hint="eastAsia" w:ascii="方正仿宋_GBK" w:hAnsi="方正仿宋_GBK" w:cs="方正仿宋_GBK"/>
          <w:color w:val="000000"/>
          <w:szCs w:val="32"/>
        </w:rPr>
        <w:t>号</w:t>
      </w:r>
    </w:p>
    <w:p>
      <w:pPr>
        <w:keepNext w:val="0"/>
        <w:keepLines w:val="0"/>
        <w:pageBreakBefore w:val="0"/>
        <w:widowControl w:val="0"/>
        <w:kinsoku/>
        <w:wordWrap/>
        <w:overflowPunct/>
        <w:topLinePunct w:val="0"/>
        <w:autoSpaceDE/>
        <w:autoSpaceDN/>
        <w:bidi w:val="0"/>
        <w:adjustRightInd w:val="0"/>
        <w:snapToGrid w:val="0"/>
        <w:spacing w:line="596" w:lineRule="exact"/>
        <w:jc w:val="left"/>
        <w:textAlignment w:val="auto"/>
        <w:rPr>
          <w:rFonts w:hint="eastAsia" w:ascii="方正仿宋_GBK" w:hAnsi="方正仿宋_GBK" w:cs="方正仿宋_GBK"/>
          <w:szCs w:val="32"/>
        </w:rPr>
      </w:pPr>
    </w:p>
    <w:p>
      <w:pPr>
        <w:keepNext w:val="0"/>
        <w:keepLines w:val="0"/>
        <w:pageBreakBefore w:val="0"/>
        <w:widowControl w:val="0"/>
        <w:kinsoku/>
        <w:wordWrap/>
        <w:overflowPunct/>
        <w:topLinePunct w:val="0"/>
        <w:autoSpaceDE/>
        <w:autoSpaceDN/>
        <w:bidi w:val="0"/>
        <w:adjustRightInd w:val="0"/>
        <w:snapToGrid w:val="0"/>
        <w:spacing w:line="596"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重庆市永川区</w:t>
      </w:r>
      <w:r>
        <w:rPr>
          <w:rFonts w:hint="eastAsia" w:ascii="方正小标宋_GBK" w:hAnsi="方正小标宋_GBK" w:eastAsia="方正小标宋_GBK" w:cs="方正小标宋_GBK"/>
          <w:b w:val="0"/>
          <w:bCs/>
          <w:sz w:val="44"/>
          <w:szCs w:val="44"/>
          <w:lang w:eastAsia="zh-CN"/>
        </w:rPr>
        <w:t>红炉</w:t>
      </w:r>
      <w:r>
        <w:rPr>
          <w:rFonts w:hint="eastAsia" w:ascii="方正小标宋_GBK" w:hAnsi="方正小标宋_GBK" w:eastAsia="方正小标宋_GBK" w:cs="方正小标宋_GBK"/>
          <w:b w:val="0"/>
          <w:bCs/>
          <w:sz w:val="44"/>
          <w:szCs w:val="44"/>
        </w:rPr>
        <w:t>镇人民政府</w:t>
      </w:r>
    </w:p>
    <w:p>
      <w:pPr>
        <w:keepNext w:val="0"/>
        <w:keepLines w:val="0"/>
        <w:pageBreakBefore w:val="0"/>
        <w:widowControl w:val="0"/>
        <w:kinsoku/>
        <w:wordWrap/>
        <w:overflowPunct/>
        <w:topLinePunct w:val="0"/>
        <w:autoSpaceDE/>
        <w:autoSpaceDN/>
        <w:bidi w:val="0"/>
        <w:adjustRightInd w:val="0"/>
        <w:snapToGrid w:val="0"/>
        <w:spacing w:line="59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关于印发红炉镇2021年安全生产与自然灾害</w:t>
      </w:r>
    </w:p>
    <w:p>
      <w:pPr>
        <w:keepNext w:val="0"/>
        <w:keepLines w:val="0"/>
        <w:pageBreakBefore w:val="0"/>
        <w:widowControl w:val="0"/>
        <w:kinsoku/>
        <w:wordWrap/>
        <w:overflowPunct/>
        <w:topLinePunct w:val="0"/>
        <w:autoSpaceDE/>
        <w:autoSpaceDN/>
        <w:bidi w:val="0"/>
        <w:adjustRightInd w:val="0"/>
        <w:snapToGrid w:val="0"/>
        <w:spacing w:line="59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防治工作要点的通知</w:t>
      </w:r>
    </w:p>
    <w:p>
      <w:pPr>
        <w:keepNext w:val="0"/>
        <w:keepLines w:val="0"/>
        <w:pageBreakBefore w:val="0"/>
        <w:widowControl w:val="0"/>
        <w:kinsoku/>
        <w:wordWrap/>
        <w:overflowPunct/>
        <w:topLinePunct w:val="0"/>
        <w:autoSpaceDE/>
        <w:autoSpaceDN/>
        <w:bidi w:val="0"/>
        <w:adjustRightInd w:val="0"/>
        <w:snapToGrid w:val="0"/>
        <w:spacing w:line="596" w:lineRule="exact"/>
        <w:jc w:val="left"/>
        <w:textAlignment w:val="auto"/>
        <w:rPr>
          <w:rFonts w:hint="eastAsia" w:ascii="方正小标宋_GBK" w:hAnsi="方正小标宋_GBK" w:eastAsia="方正小标宋_GBK" w:cs="方正小标宋_GBK"/>
          <w:szCs w:val="32"/>
        </w:rPr>
      </w:pPr>
    </w:p>
    <w:p>
      <w:pPr>
        <w:keepNext w:val="0"/>
        <w:keepLines w:val="0"/>
        <w:pageBreakBefore w:val="0"/>
        <w:widowControl w:val="0"/>
        <w:kinsoku/>
        <w:wordWrap/>
        <w:overflowPunct/>
        <w:topLinePunct w:val="0"/>
        <w:autoSpaceDE/>
        <w:autoSpaceDN/>
        <w:bidi w:val="0"/>
        <w:adjustRightInd w:val="0"/>
        <w:snapToGrid w:val="0"/>
        <w:spacing w:line="596" w:lineRule="exact"/>
        <w:textAlignment w:val="auto"/>
        <w:rPr>
          <w:rFonts w:ascii="方正仿宋_GBK" w:hAnsi="方正仿宋_GBK" w:cs="方正仿宋_GBK"/>
          <w:color w:val="000000"/>
          <w:szCs w:val="32"/>
        </w:rPr>
      </w:pPr>
      <w:r>
        <w:rPr>
          <w:rFonts w:hint="eastAsia" w:ascii="方正仿宋_GBK" w:hAnsi="方正仿宋_GBK" w:cs="方正仿宋_GBK"/>
          <w:color w:val="000000"/>
          <w:szCs w:val="32"/>
        </w:rPr>
        <w:t>镇安委成员单位、各村（社区）</w:t>
      </w:r>
      <w:r>
        <w:rPr>
          <w:rFonts w:hint="eastAsia" w:ascii="方正仿宋_GBK" w:hAnsi="方正仿宋_GBK" w:cs="方正仿宋_GBK"/>
          <w:color w:val="000000"/>
          <w:szCs w:val="32"/>
          <w:lang w:eastAsia="zh-CN"/>
        </w:rPr>
        <w:t>、各</w:t>
      </w:r>
      <w:r>
        <w:rPr>
          <w:rFonts w:hint="eastAsia" w:ascii="方正仿宋_GBK" w:hAnsi="方正仿宋_GBK" w:cs="方正仿宋_GBK"/>
          <w:color w:val="000000"/>
          <w:szCs w:val="32"/>
        </w:rPr>
        <w:t>企业：</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ascii="方正仿宋_GBK" w:hAnsi="方正仿宋_GBK" w:cs="方正仿宋_GBK"/>
          <w:color w:val="000000"/>
          <w:szCs w:val="32"/>
        </w:rPr>
      </w:pPr>
      <w:r>
        <w:rPr>
          <w:rFonts w:hint="eastAsia" w:ascii="方正仿宋_GBK" w:hAnsi="方正仿宋_GBK" w:cs="方正仿宋_GBK"/>
          <w:color w:val="000000"/>
          <w:szCs w:val="32"/>
        </w:rPr>
        <w:t>现将《</w:t>
      </w:r>
      <w:r>
        <w:rPr>
          <w:rFonts w:hint="eastAsia" w:ascii="方正仿宋_GBK" w:hAnsi="方正仿宋_GBK" w:cs="方正仿宋_GBK"/>
          <w:color w:val="000000"/>
          <w:szCs w:val="32"/>
          <w:lang w:eastAsia="zh-CN"/>
        </w:rPr>
        <w:t>红炉镇</w:t>
      </w:r>
      <w:r>
        <w:rPr>
          <w:rFonts w:ascii="Times New Roman" w:hAnsi="Times New Roman"/>
          <w:color w:val="000000"/>
          <w:szCs w:val="32"/>
        </w:rPr>
        <w:t>20</w:t>
      </w:r>
      <w:r>
        <w:rPr>
          <w:rFonts w:hint="eastAsia" w:ascii="Times New Roman" w:hAnsi="Times New Roman"/>
          <w:color w:val="000000"/>
          <w:szCs w:val="32"/>
          <w:lang w:val="en-US" w:eastAsia="zh-CN"/>
        </w:rPr>
        <w:t>21</w:t>
      </w:r>
      <w:r>
        <w:rPr>
          <w:rFonts w:hint="eastAsia" w:ascii="方正仿宋_GBK" w:hAnsi="方正仿宋_GBK" w:cs="方正仿宋_GBK"/>
          <w:color w:val="000000"/>
          <w:szCs w:val="32"/>
        </w:rPr>
        <w:t>年安全生产与自然灾害防治工作要点》印发给你们，请认真贯彻执行。</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hAnsi="方正仿宋_GBK" w:cs="方正仿宋_GBK"/>
          <w:color w:val="000000"/>
          <w:szCs w:val="32"/>
        </w:rPr>
      </w:pP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hAnsi="方正仿宋_GBK" w:cs="方正仿宋_GBK"/>
          <w:color w:val="000000"/>
          <w:szCs w:val="32"/>
        </w:rPr>
      </w:pPr>
    </w:p>
    <w:p>
      <w:pPr>
        <w:keepNext w:val="0"/>
        <w:keepLines w:val="0"/>
        <w:pageBreakBefore w:val="0"/>
        <w:widowControl w:val="0"/>
        <w:kinsoku/>
        <w:wordWrap/>
        <w:overflowPunct/>
        <w:topLinePunct w:val="0"/>
        <w:autoSpaceDE/>
        <w:autoSpaceDN/>
        <w:bidi w:val="0"/>
        <w:adjustRightInd w:val="0"/>
        <w:snapToGrid w:val="0"/>
        <w:spacing w:line="596" w:lineRule="exact"/>
        <w:ind w:firstLine="4160" w:firstLineChars="1300"/>
        <w:textAlignment w:val="auto"/>
        <w:rPr>
          <w:rFonts w:hint="eastAsia" w:ascii="方正仿宋_GBK" w:hAnsi="方正仿宋_GBK" w:cs="方正仿宋_GBK"/>
          <w:color w:val="000000"/>
          <w:szCs w:val="32"/>
        </w:rPr>
      </w:pPr>
      <w:r>
        <w:rPr>
          <w:rFonts w:hint="eastAsia" w:ascii="方正仿宋_GBK" w:hAnsi="方正仿宋_GBK" w:cs="方正仿宋_GBK"/>
          <w:color w:val="000000"/>
          <w:szCs w:val="32"/>
        </w:rPr>
        <w:t>重庆市永川区</w:t>
      </w:r>
      <w:r>
        <w:rPr>
          <w:rFonts w:hint="eastAsia" w:ascii="方正仿宋_GBK" w:hAnsi="方正仿宋_GBK" w:cs="方正仿宋_GBK"/>
          <w:color w:val="000000"/>
          <w:szCs w:val="32"/>
          <w:lang w:eastAsia="zh-CN"/>
        </w:rPr>
        <w:t>红炉</w:t>
      </w:r>
      <w:r>
        <w:rPr>
          <w:rFonts w:hint="eastAsia" w:ascii="方正仿宋_GBK" w:hAnsi="方正仿宋_GBK" w:cs="方正仿宋_GBK"/>
          <w:color w:val="000000"/>
          <w:szCs w:val="32"/>
        </w:rPr>
        <w:t>镇人</w:t>
      </w:r>
      <w:bookmarkStart w:id="1" w:name="_GoBack"/>
      <w:bookmarkEnd w:id="1"/>
      <w:r>
        <w:rPr>
          <w:rFonts w:hint="eastAsia" w:ascii="方正仿宋_GBK" w:hAnsi="方正仿宋_GBK" w:cs="方正仿宋_GBK"/>
          <w:color w:val="000000"/>
          <w:szCs w:val="32"/>
        </w:rPr>
        <w:t>民政府</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hAnsi="方正仿宋_GBK" w:cs="方正仿宋_GBK"/>
          <w:color w:val="000000"/>
          <w:szCs w:val="32"/>
        </w:rPr>
      </w:pPr>
      <w:r>
        <w:rPr>
          <w:rFonts w:hint="eastAsia" w:ascii="方正仿宋_GBK" w:hAnsi="方正仿宋_GBK" w:cs="方正仿宋_GBK"/>
          <w:color w:val="000000"/>
          <w:szCs w:val="32"/>
        </w:rPr>
        <w:t xml:space="preserve">                            </w:t>
      </w:r>
      <w:r>
        <w:rPr>
          <w:rFonts w:ascii="Times New Roman" w:hAnsi="Times New Roman"/>
          <w:color w:val="000000"/>
          <w:szCs w:val="32"/>
        </w:rPr>
        <w:t>20</w:t>
      </w:r>
      <w:r>
        <w:rPr>
          <w:rFonts w:hint="eastAsia" w:ascii="Times New Roman" w:hAnsi="Times New Roman"/>
          <w:color w:val="000000"/>
          <w:szCs w:val="32"/>
          <w:lang w:val="en-US" w:eastAsia="zh-CN"/>
        </w:rPr>
        <w:t>21</w:t>
      </w:r>
      <w:r>
        <w:rPr>
          <w:rFonts w:hint="eastAsia" w:ascii="方正仿宋_GBK" w:hAnsi="方正仿宋_GBK" w:cs="方正仿宋_GBK"/>
          <w:color w:val="000000"/>
          <w:szCs w:val="32"/>
        </w:rPr>
        <w:t>年</w:t>
      </w:r>
      <w:r>
        <w:rPr>
          <w:rFonts w:ascii="Times New Roman" w:hAnsi="Times New Roman"/>
          <w:color w:val="000000"/>
          <w:szCs w:val="32"/>
        </w:rPr>
        <w:t>3</w:t>
      </w:r>
      <w:r>
        <w:rPr>
          <w:rFonts w:hint="eastAsia" w:ascii="方正仿宋_GBK" w:hAnsi="方正仿宋_GBK" w:cs="方正仿宋_GBK"/>
          <w:color w:val="000000"/>
          <w:szCs w:val="32"/>
        </w:rPr>
        <w:t>月</w:t>
      </w:r>
      <w:r>
        <w:rPr>
          <w:rFonts w:hint="eastAsia" w:ascii="Times New Roman" w:hAnsi="Times New Roman"/>
          <w:color w:val="000000"/>
          <w:szCs w:val="32"/>
          <w:lang w:val="en-US" w:eastAsia="zh-CN"/>
        </w:rPr>
        <w:t>9</w:t>
      </w:r>
      <w:r>
        <w:rPr>
          <w:rFonts w:hint="eastAsia" w:ascii="方正仿宋_GBK" w:hAnsi="方正仿宋_GBK" w:cs="方正仿宋_GBK"/>
          <w:color w:val="000000"/>
          <w:szCs w:val="32"/>
        </w:rPr>
        <w:t>日</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jc w:val="left"/>
        <w:textAlignment w:val="auto"/>
        <w:rPr>
          <w:rFonts w:hint="eastAsia" w:ascii="方正仿宋_GBK" w:hAnsi="方正仿宋_GBK" w:cs="方正仿宋_GBK"/>
          <w:color w:val="000000"/>
          <w:szCs w:val="32"/>
          <w:lang w:eastAsia="zh-CN"/>
        </w:rPr>
      </w:pPr>
      <w:r>
        <w:rPr>
          <w:rFonts w:hint="eastAsia" w:ascii="方正仿宋_GBK" w:hAnsi="方正仿宋_GBK" w:cs="方正仿宋_GBK"/>
          <w:color w:val="000000"/>
          <w:szCs w:val="32"/>
          <w:lang w:eastAsia="zh-CN"/>
        </w:rPr>
        <w:t>（此件公开发布）</w:t>
      </w:r>
    </w:p>
    <w:p>
      <w:pPr>
        <w:keepNext w:val="0"/>
        <w:keepLines w:val="0"/>
        <w:pageBreakBefore w:val="0"/>
        <w:widowControl w:val="0"/>
        <w:kinsoku/>
        <w:wordWrap/>
        <w:overflowPunct/>
        <w:topLinePunct w:val="0"/>
        <w:autoSpaceDE/>
        <w:autoSpaceDN/>
        <w:bidi w:val="0"/>
        <w:adjustRightInd w:val="0"/>
        <w:snapToGrid w:val="0"/>
        <w:spacing w:line="596"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9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红炉镇2021年安全生产与自然灾害防治</w:t>
      </w:r>
    </w:p>
    <w:p>
      <w:pPr>
        <w:keepNext w:val="0"/>
        <w:keepLines w:val="0"/>
        <w:pageBreakBefore w:val="0"/>
        <w:widowControl w:val="0"/>
        <w:kinsoku/>
        <w:wordWrap/>
        <w:overflowPunct/>
        <w:topLinePunct w:val="0"/>
        <w:autoSpaceDE/>
        <w:autoSpaceDN/>
        <w:bidi w:val="0"/>
        <w:adjustRightInd w:val="0"/>
        <w:snapToGrid w:val="0"/>
        <w:spacing w:line="59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工作要点</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hAnsi="方正仿宋_GBK" w:cs="方正仿宋_GBK"/>
        </w:rPr>
      </w:pP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hAnsi="方正仿宋_GBK" w:cs="方正仿宋_GBK"/>
          <w:lang w:eastAsia="zh-CN"/>
        </w:rPr>
      </w:pPr>
      <w:r>
        <w:rPr>
          <w:rFonts w:hint="eastAsia" w:ascii="方正仿宋_GBK" w:hAnsi="方正仿宋_GBK" w:cs="方正仿宋_GBK"/>
        </w:rPr>
        <w:t>为全面加强全镇安全生产与自然灾害防治，切实保障人民群众生命财产安全，根据《重庆市永川区人民政府关于印发永川区2021年安全生产与自然灾害防治工作要点的通知》（永川府发〔2021〕11号）文件精神，结合我镇实际，</w:t>
      </w:r>
      <w:r>
        <w:rPr>
          <w:rFonts w:hint="eastAsia" w:ascii="方正仿宋_GBK" w:hAnsi="方正仿宋_GBK" w:cs="方正仿宋_GBK"/>
          <w:lang w:eastAsia="zh-CN"/>
        </w:rPr>
        <w:t>制定</w:t>
      </w:r>
      <w:r>
        <w:rPr>
          <w:rFonts w:hint="eastAsia" w:ascii="方正仿宋_GBK" w:hAnsi="方正仿宋_GBK" w:cs="方正仿宋_GBK"/>
        </w:rPr>
        <w:t>红炉镇2021年安全生产与自然灾害防治工作要点</w:t>
      </w:r>
      <w:r>
        <w:rPr>
          <w:rFonts w:hint="eastAsia" w:ascii="方正仿宋_GBK" w:hAnsi="方正仿宋_GBK" w:cs="方正仿宋_GBK"/>
          <w:lang w:eastAsia="zh-CN"/>
        </w:rPr>
        <w:t>。</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黑体_GBK" w:eastAsia="方正黑体_GBK"/>
          <w:color w:val="000000"/>
          <w:szCs w:val="32"/>
        </w:rPr>
      </w:pPr>
      <w:r>
        <w:rPr>
          <w:rFonts w:hint="eastAsia" w:ascii="方正黑体_GBK" w:eastAsia="方正黑体_GBK"/>
          <w:color w:val="000000"/>
          <w:szCs w:val="32"/>
        </w:rPr>
        <w:t>一、总体要求</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color w:val="000000"/>
          <w:szCs w:val="32"/>
        </w:rPr>
      </w:pPr>
      <w:r>
        <w:rPr>
          <w:rFonts w:hint="eastAsia" w:ascii="方正仿宋_GBK"/>
          <w:color w:val="000000"/>
          <w:szCs w:val="32"/>
        </w:rPr>
        <w:t>以习近平新时代中国特色社会主义思想为指导，全面贯彻党的十九大和十九届二中、三中、四中、五中全会以及市委五届九次全会精神，认真贯彻习近平总书记关于安全生产和防灾减灾救灾工作的重要论述，牢固树立安全发展理念，坚持人民至上、生命至上，统筹发展和安全，以“控大事故、防大灾害”为目标，以大学习大排查大整治大执法为主线，持续深入实施安全生产专项整治三年行动，加强应急管理和防灾减灾救灾能力体系建设，为推动“十四五”良好开局、庆祝建党100周年营造安全稳定环境。坚决遏制较大以上事故；严格防范地质灾害点发生亡人事件。</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黑体_GBK" w:eastAsia="方正黑体_GBK"/>
          <w:color w:val="000000"/>
          <w:szCs w:val="32"/>
        </w:rPr>
      </w:pPr>
      <w:r>
        <w:rPr>
          <w:rFonts w:hint="eastAsia" w:ascii="方正黑体_GBK" w:eastAsia="方正黑体_GBK"/>
          <w:color w:val="000000"/>
          <w:szCs w:val="32"/>
        </w:rPr>
        <w:t>二、重点任务</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楷体_GBK" w:eastAsia="方正楷体_GBK"/>
          <w:color w:val="000000"/>
          <w:szCs w:val="32"/>
        </w:rPr>
      </w:pPr>
      <w:r>
        <w:rPr>
          <w:rFonts w:hint="eastAsia" w:ascii="方正楷体_GBK" w:eastAsia="方正楷体_GBK"/>
          <w:color w:val="000000"/>
          <w:szCs w:val="32"/>
        </w:rPr>
        <w:t>（一）强化工作措施，深化专项整治三年行动。</w:t>
      </w:r>
    </w:p>
    <w:p>
      <w:pPr>
        <w:keepNext w:val="0"/>
        <w:keepLines w:val="0"/>
        <w:pageBreakBefore w:val="0"/>
        <w:widowControl w:val="0"/>
        <w:kinsoku/>
        <w:wordWrap/>
        <w:overflowPunct/>
        <w:topLinePunct w:val="0"/>
        <w:autoSpaceDE/>
        <w:autoSpaceDN/>
        <w:bidi w:val="0"/>
        <w:adjustRightInd w:val="0"/>
        <w:snapToGrid w:val="0"/>
        <w:spacing w:line="596" w:lineRule="exact"/>
        <w:ind w:firstLine="642" w:firstLineChars="200"/>
        <w:textAlignment w:val="auto"/>
        <w:rPr>
          <w:rFonts w:hint="eastAsia" w:ascii="方正仿宋_GBK"/>
          <w:color w:val="000000"/>
          <w:szCs w:val="32"/>
        </w:rPr>
      </w:pPr>
      <w:r>
        <w:rPr>
          <w:rFonts w:hint="eastAsia" w:ascii="方正仿宋_GBK"/>
          <w:b/>
          <w:bCs/>
          <w:color w:val="000000"/>
          <w:szCs w:val="32"/>
        </w:rPr>
        <w:t>1.聚焦根本性问题落实根本性措施。</w:t>
      </w:r>
      <w:r>
        <w:rPr>
          <w:rFonts w:hint="eastAsia" w:ascii="方正仿宋_GBK"/>
          <w:color w:val="000000"/>
          <w:szCs w:val="32"/>
        </w:rPr>
        <w:t>将开展安全生产专项整治三年行动作为促进全</w:t>
      </w:r>
      <w:r>
        <w:rPr>
          <w:rFonts w:hint="eastAsia" w:ascii="方正仿宋_GBK"/>
          <w:color w:val="000000"/>
          <w:szCs w:val="32"/>
          <w:lang w:eastAsia="zh-CN"/>
        </w:rPr>
        <w:t>镇</w:t>
      </w:r>
      <w:r>
        <w:rPr>
          <w:rFonts w:hint="eastAsia" w:ascii="方正仿宋_GBK"/>
          <w:color w:val="000000"/>
          <w:szCs w:val="32"/>
        </w:rPr>
        <w:t>安全发展的关键举措和重要途径，围绕“从根本上消除事故隐患”，严格按照《重庆市永川区安全生产委员会关于开展安全生产专项整治三年行动的通知》和《重庆市安全生产委员会办公室关于扎实推进大排查大整治大执法深化安全生产专项整治三年行动的通知》要求，深入查找影响安全生产的本质性、根源性问题，制定解决问题的针对性、根本性措施，完善问题隐患清单和措施制度清单，对照《永川区安全生产专项整治三年行动任务清单》和</w:t>
      </w:r>
      <w:r>
        <w:rPr>
          <w:rFonts w:hint="eastAsia" w:ascii="方正仿宋_GBK"/>
          <w:color w:val="000000"/>
          <w:szCs w:val="32"/>
          <w:lang w:eastAsia="zh-CN"/>
        </w:rPr>
        <w:t>《红炉镇安全生产专项整治三年行动任务清单》</w:t>
      </w:r>
      <w:r>
        <w:rPr>
          <w:rFonts w:hint="eastAsia" w:ascii="方正仿宋_GBK"/>
          <w:color w:val="000000"/>
          <w:szCs w:val="32"/>
        </w:rPr>
        <w:t>，细化工作措施，明确责任单位，挂图作战，打表推进，坚决把各项问题及隐患整改到位，建立完善安全生产长效机制。强化安全生产专项整治三年行动工作专班，加强各专题牵头部门统筹协调和检查督促，确保责任到位、措施到位、整治到位。</w:t>
      </w:r>
    </w:p>
    <w:p>
      <w:pPr>
        <w:keepNext w:val="0"/>
        <w:keepLines w:val="0"/>
        <w:pageBreakBefore w:val="0"/>
        <w:widowControl w:val="0"/>
        <w:kinsoku/>
        <w:wordWrap/>
        <w:overflowPunct/>
        <w:topLinePunct w:val="0"/>
        <w:autoSpaceDE/>
        <w:autoSpaceDN/>
        <w:bidi w:val="0"/>
        <w:adjustRightInd w:val="0"/>
        <w:snapToGrid w:val="0"/>
        <w:spacing w:line="596" w:lineRule="exact"/>
        <w:ind w:firstLine="642" w:firstLineChars="200"/>
        <w:textAlignment w:val="auto"/>
        <w:rPr>
          <w:rFonts w:hint="eastAsia" w:ascii="方正仿宋_GBK"/>
          <w:color w:val="000000"/>
          <w:szCs w:val="32"/>
        </w:rPr>
      </w:pPr>
      <w:r>
        <w:rPr>
          <w:rFonts w:hint="eastAsia" w:ascii="方正仿宋_GBK"/>
          <w:b/>
          <w:bCs/>
          <w:color w:val="000000"/>
          <w:szCs w:val="32"/>
        </w:rPr>
        <w:t>2.深化“两重大一突出”专项治理。</w:t>
      </w:r>
      <w:r>
        <w:rPr>
          <w:rFonts w:hint="eastAsia" w:ascii="方正仿宋_GBK"/>
          <w:color w:val="000000"/>
          <w:szCs w:val="32"/>
        </w:rPr>
        <w:t>各行业领域要聚焦重大安全风险、重大安全隐患和突出违法违规行为，深入开展安全生产综合治理，实施重大安全隐患挂牌督办，台账式销号管理。加强重大安全风险点排查管理，及时更新较大、重大安全风险点台账，加大安全监管检查频次。</w:t>
      </w:r>
    </w:p>
    <w:p>
      <w:pPr>
        <w:keepNext w:val="0"/>
        <w:keepLines w:val="0"/>
        <w:pageBreakBefore w:val="0"/>
        <w:widowControl w:val="0"/>
        <w:kinsoku/>
        <w:wordWrap/>
        <w:overflowPunct/>
        <w:topLinePunct w:val="0"/>
        <w:autoSpaceDE/>
        <w:autoSpaceDN/>
        <w:bidi w:val="0"/>
        <w:adjustRightInd w:val="0"/>
        <w:snapToGrid w:val="0"/>
        <w:spacing w:line="596" w:lineRule="exact"/>
        <w:ind w:firstLine="642" w:firstLineChars="200"/>
        <w:textAlignment w:val="auto"/>
        <w:rPr>
          <w:rFonts w:hint="eastAsia"/>
        </w:rPr>
      </w:pPr>
      <w:r>
        <w:rPr>
          <w:rFonts w:hint="eastAsia" w:ascii="方正仿宋_GBK"/>
          <w:b/>
          <w:bCs/>
          <w:color w:val="000000"/>
          <w:szCs w:val="32"/>
          <w:lang w:val="en-US" w:eastAsia="zh-CN"/>
        </w:rPr>
        <w:t>3</w:t>
      </w:r>
      <w:r>
        <w:rPr>
          <w:rFonts w:hint="eastAsia" w:ascii="方正仿宋_GBK"/>
          <w:b/>
          <w:bCs/>
          <w:color w:val="000000"/>
          <w:szCs w:val="32"/>
        </w:rPr>
        <w:t>.深化重点行业领域安全生产隐患排查整治</w:t>
      </w:r>
      <w:r>
        <w:rPr>
          <w:rFonts w:hint="eastAsia" w:ascii="方正仿宋_GBK"/>
          <w:b/>
          <w:bCs/>
          <w:color w:val="000000"/>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color w:val="000000"/>
          <w:szCs w:val="32"/>
        </w:rPr>
      </w:pPr>
      <w:r>
        <w:rPr>
          <w:rFonts w:hint="eastAsia" w:ascii="方正仿宋_GBK"/>
          <w:color w:val="000000"/>
          <w:szCs w:val="32"/>
          <w:lang w:eastAsia="zh-CN"/>
        </w:rPr>
        <w:t>（</w:t>
      </w:r>
      <w:r>
        <w:rPr>
          <w:rFonts w:hint="eastAsia" w:ascii="方正仿宋_GBK"/>
          <w:color w:val="000000"/>
          <w:szCs w:val="32"/>
          <w:lang w:val="en-US" w:eastAsia="zh-CN"/>
        </w:rPr>
        <w:t>1）</w:t>
      </w:r>
      <w:r>
        <w:rPr>
          <w:rFonts w:hint="eastAsia" w:ascii="方正仿宋_GBK"/>
          <w:color w:val="000000"/>
          <w:szCs w:val="32"/>
          <w:lang w:eastAsia="zh-CN"/>
        </w:rPr>
        <w:t>非煤</w:t>
      </w:r>
      <w:r>
        <w:rPr>
          <w:rFonts w:hint="eastAsia" w:ascii="方正仿宋_GBK"/>
          <w:color w:val="000000"/>
          <w:szCs w:val="32"/>
        </w:rPr>
        <w:t>矿山。</w:t>
      </w:r>
      <w:r>
        <w:rPr>
          <w:rFonts w:hint="eastAsia" w:ascii="方正仿宋_GBK"/>
          <w:color w:val="000000"/>
          <w:szCs w:val="32"/>
          <w:lang w:eastAsia="zh-CN"/>
        </w:rPr>
        <w:t>扎实</w:t>
      </w:r>
      <w:r>
        <w:rPr>
          <w:rFonts w:hint="eastAsia" w:ascii="方正仿宋_GBK"/>
          <w:color w:val="000000"/>
          <w:szCs w:val="32"/>
        </w:rPr>
        <w:t>开展非煤矿山高陡边坡</w:t>
      </w:r>
      <w:r>
        <w:rPr>
          <w:rFonts w:hint="eastAsia" w:ascii="方正仿宋_GBK"/>
          <w:color w:val="000000"/>
          <w:szCs w:val="32"/>
          <w:lang w:eastAsia="zh-CN"/>
        </w:rPr>
        <w:t>及</w:t>
      </w:r>
      <w:r>
        <w:rPr>
          <w:rFonts w:hint="eastAsia" w:ascii="方正仿宋_GBK"/>
          <w:color w:val="000000"/>
          <w:szCs w:val="32"/>
        </w:rPr>
        <w:t>附属设施安全专项整治</w:t>
      </w:r>
      <w:r>
        <w:rPr>
          <w:rFonts w:hint="eastAsia" w:ascii="方正仿宋_GBK"/>
          <w:color w:val="000000"/>
          <w:szCs w:val="32"/>
          <w:lang w:eastAsia="zh-CN"/>
        </w:rPr>
        <w:t>，</w:t>
      </w:r>
      <w:r>
        <w:rPr>
          <w:rFonts w:hint="eastAsia" w:ascii="方正仿宋_GBK"/>
          <w:color w:val="000000"/>
          <w:szCs w:val="32"/>
        </w:rPr>
        <w:t>深化“打非治违”专项行动，坚决打击非法开采和超层越界行为。大力推行非煤矿山“控粉降噪”工作，减少非煤矿山在开采过程中对周边居民及环境的影响。</w:t>
      </w:r>
      <w:r>
        <w:rPr>
          <w:rFonts w:hint="eastAsia" w:ascii="方正仿宋_GBK"/>
          <w:color w:val="000000"/>
          <w:szCs w:val="32"/>
          <w:lang w:eastAsia="zh-CN"/>
        </w:rPr>
        <w:t>推进非煤矿山企业信息化建设，</w:t>
      </w:r>
      <w:r>
        <w:rPr>
          <w:rFonts w:hint="eastAsia" w:ascii="方正仿宋_GBK"/>
          <w:color w:val="000000"/>
          <w:szCs w:val="32"/>
        </w:rPr>
        <w:t>继续加强</w:t>
      </w:r>
      <w:r>
        <w:rPr>
          <w:rFonts w:hint="eastAsia" w:ascii="方正仿宋_GBK"/>
          <w:color w:val="000000"/>
          <w:szCs w:val="32"/>
          <w:lang w:eastAsia="zh-CN"/>
        </w:rPr>
        <w:t>推进</w:t>
      </w:r>
      <w:r>
        <w:rPr>
          <w:rFonts w:hint="eastAsia" w:ascii="方正仿宋_GBK"/>
          <w:color w:val="000000"/>
          <w:szCs w:val="32"/>
        </w:rPr>
        <w:t>各企业</w:t>
      </w:r>
      <w:r>
        <w:rPr>
          <w:rFonts w:hint="eastAsia" w:ascii="方正仿宋_GBK"/>
          <w:color w:val="000000"/>
          <w:szCs w:val="32"/>
          <w:lang w:eastAsia="zh-CN"/>
        </w:rPr>
        <w:t>安全生产主体责任落实，做好</w:t>
      </w:r>
      <w:r>
        <w:rPr>
          <w:rFonts w:hint="eastAsia" w:ascii="方正仿宋_GBK"/>
          <w:color w:val="000000"/>
          <w:szCs w:val="32"/>
        </w:rPr>
        <w:t>一般安全隐患排查及重点安全隐患排查整治工作，严厉打击非煤矿山非法生产行为，坚决做到“四个一律”（对非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强化责任，保障安全，切实推动非煤矿山及地面企业科学发展、安全发展。推动非煤矿山规模化、标准化、信息化整治，着重抓好“六强化”（强化“红线”意识、强化科技保障、强化基层基础、强化隐患治理、强化技术管理、强化关闭整合）、“三严厉”（严厉打击非法开采、严厉处罚违规违章行为、严厉事故查处），开展“三项监管”（安全生产专家“会诊”监管、风险分级监管、微信助力监管）和新“三字经”（按设计、先剥离、防坠落、治边坡、控辅助）专项整治。</w:t>
      </w:r>
      <w:r>
        <w:rPr>
          <w:rFonts w:hint="eastAsia" w:ascii="方正仿宋_GBK"/>
          <w:color w:val="000000"/>
          <w:szCs w:val="32"/>
          <w:lang w:eastAsia="zh-CN"/>
        </w:rPr>
        <w:t>协助主管部门</w:t>
      </w:r>
      <w:r>
        <w:rPr>
          <w:rFonts w:hint="eastAsia" w:ascii="方正仿宋_GBK"/>
          <w:color w:val="000000"/>
          <w:szCs w:val="32"/>
        </w:rPr>
        <w:t>关闭影响生态环境和不具备安全条件的非煤矿山。推进尾矿库、采空区、露天采场边坡及排土场等重大隐患综合治理。</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color w:val="000000"/>
          <w:szCs w:val="32"/>
          <w:lang w:eastAsia="zh-CN"/>
        </w:rPr>
      </w:pPr>
      <w:r>
        <w:rPr>
          <w:rFonts w:hint="eastAsia" w:ascii="方正仿宋_GBK"/>
          <w:color w:val="000000"/>
          <w:szCs w:val="32"/>
        </w:rPr>
        <w:t>（2）道路交通。深化道路交通“三化六体系”建设，严格“两客一危”车辆动态监管，严厉打击非法载客、违规作业等行为；持续开展超速、超限、超载和酒后驾驶、疲劳驾驶集中治理。深化道路交通安全严重违法</w:t>
      </w:r>
      <w:r>
        <w:rPr>
          <w:rFonts w:hint="eastAsia" w:ascii="方正仿宋_GBK"/>
          <w:color w:val="000000"/>
          <w:szCs w:val="32"/>
          <w:lang w:eastAsia="zh-CN"/>
        </w:rPr>
        <w:t>违规</w:t>
      </w:r>
      <w:r>
        <w:rPr>
          <w:rFonts w:hint="eastAsia" w:ascii="方正仿宋_GBK"/>
          <w:color w:val="000000"/>
          <w:szCs w:val="32"/>
        </w:rPr>
        <w:t>行为集中治理</w:t>
      </w:r>
      <w:r>
        <w:rPr>
          <w:rFonts w:hint="eastAsia" w:ascii="方正仿宋_GBK"/>
          <w:color w:val="000000"/>
          <w:szCs w:val="32"/>
          <w:lang w:eastAsia="zh-CN"/>
        </w:rPr>
        <w:t>，</w:t>
      </w:r>
      <w:r>
        <w:rPr>
          <w:rFonts w:hint="eastAsia" w:ascii="方正仿宋_GBK"/>
          <w:color w:val="000000"/>
          <w:szCs w:val="32"/>
        </w:rPr>
        <w:t>加强事故多发路段专项整治。</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color w:val="000000"/>
          <w:szCs w:val="32"/>
          <w:lang w:eastAsia="zh-CN"/>
        </w:rPr>
      </w:pPr>
      <w:r>
        <w:rPr>
          <w:rFonts w:hint="eastAsia" w:ascii="方正仿宋_GBK"/>
          <w:color w:val="000000"/>
          <w:szCs w:val="32"/>
          <w:lang w:eastAsia="zh-CN"/>
        </w:rPr>
        <w:t>（</w:t>
      </w:r>
      <w:r>
        <w:rPr>
          <w:rFonts w:hint="eastAsia" w:ascii="方正仿宋_GBK"/>
          <w:color w:val="000000"/>
          <w:szCs w:val="32"/>
          <w:lang w:val="en-US" w:eastAsia="zh-CN"/>
        </w:rPr>
        <w:t>3）</w:t>
      </w:r>
      <w:r>
        <w:rPr>
          <w:rFonts w:hint="eastAsia" w:ascii="方正仿宋_GBK"/>
          <w:color w:val="000000"/>
          <w:szCs w:val="32"/>
        </w:rPr>
        <w:t>建设施工。持续开展“两防”（防高坠事故、防危险性较大的分部分项工程群死群伤事故）专项整治</w:t>
      </w:r>
      <w:r>
        <w:rPr>
          <w:rFonts w:hint="eastAsia" w:ascii="方正仿宋_GBK"/>
          <w:color w:val="000000"/>
          <w:szCs w:val="32"/>
          <w:lang w:eastAsia="zh-CN"/>
        </w:rPr>
        <w:t>，</w:t>
      </w:r>
      <w:r>
        <w:rPr>
          <w:rFonts w:hint="eastAsia" w:ascii="方正仿宋_GBK"/>
          <w:color w:val="000000"/>
          <w:szCs w:val="32"/>
        </w:rPr>
        <w:t>严厉打击违法发包、转包、分包、挂靠和无证施工等行为</w:t>
      </w:r>
      <w:r>
        <w:rPr>
          <w:rFonts w:hint="eastAsia" w:ascii="方正仿宋_GBK"/>
          <w:color w:val="000000"/>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color w:val="000000"/>
          <w:szCs w:val="32"/>
        </w:rPr>
      </w:pPr>
      <w:r>
        <w:rPr>
          <w:rFonts w:hint="eastAsia" w:ascii="方正仿宋_GBK"/>
          <w:color w:val="000000"/>
          <w:szCs w:val="32"/>
          <w:lang w:eastAsia="zh-CN"/>
        </w:rPr>
        <w:t>（</w:t>
      </w:r>
      <w:r>
        <w:rPr>
          <w:rFonts w:hint="eastAsia" w:ascii="方正仿宋_GBK"/>
          <w:color w:val="000000"/>
          <w:szCs w:val="32"/>
          <w:lang w:val="en-US" w:eastAsia="zh-CN"/>
        </w:rPr>
        <w:t>4）</w:t>
      </w:r>
      <w:r>
        <w:rPr>
          <w:rFonts w:hint="eastAsia" w:ascii="方正仿宋_GBK"/>
          <w:color w:val="000000"/>
          <w:szCs w:val="32"/>
        </w:rPr>
        <w:t>危险化学品和烟花爆竹。推进危险化学品综合治理</w:t>
      </w:r>
      <w:r>
        <w:rPr>
          <w:rFonts w:hint="eastAsia" w:ascii="方正仿宋_GBK"/>
          <w:color w:val="000000"/>
          <w:szCs w:val="32"/>
          <w:lang w:eastAsia="zh-CN"/>
        </w:rPr>
        <w:t>，</w:t>
      </w:r>
      <w:r>
        <w:rPr>
          <w:rFonts w:hint="eastAsia" w:ascii="方正仿宋_GBK"/>
          <w:color w:val="000000"/>
          <w:szCs w:val="32"/>
        </w:rPr>
        <w:t>围绕重点工艺、重点危险化学品和重大危险源持续开展专项治理。扎实抓好动火、受限空间等特殊作业和烟花爆竹零售点（店）专项整治</w:t>
      </w:r>
      <w:r>
        <w:rPr>
          <w:rFonts w:hint="eastAsia" w:ascii="方正仿宋_GBK"/>
          <w:color w:val="000000"/>
          <w:szCs w:val="32"/>
          <w:lang w:eastAsia="zh-CN"/>
        </w:rPr>
        <w:t>，</w:t>
      </w:r>
      <w:r>
        <w:rPr>
          <w:rFonts w:hint="eastAsia" w:ascii="方正仿宋_GBK"/>
          <w:color w:val="000000"/>
          <w:szCs w:val="32"/>
        </w:rPr>
        <w:t>深化小化工企业排查整治</w:t>
      </w:r>
      <w:r>
        <w:rPr>
          <w:rFonts w:hint="eastAsia" w:ascii="方正仿宋_GBK"/>
          <w:color w:val="000000"/>
          <w:szCs w:val="32"/>
          <w:lang w:eastAsia="zh-CN"/>
        </w:rPr>
        <w:t>，</w:t>
      </w:r>
      <w:r>
        <w:rPr>
          <w:rFonts w:hint="eastAsia" w:ascii="方正仿宋_GBK"/>
          <w:color w:val="000000"/>
          <w:szCs w:val="32"/>
        </w:rPr>
        <w:t>持续深化危险化学品和烟花爆竹“打非治违”。</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color w:val="000000"/>
          <w:szCs w:val="32"/>
        </w:rPr>
      </w:pPr>
      <w:r>
        <w:rPr>
          <w:rFonts w:hint="eastAsia" w:ascii="方正仿宋_GBK"/>
          <w:color w:val="000000"/>
          <w:szCs w:val="32"/>
          <w:lang w:eastAsia="zh-CN"/>
        </w:rPr>
        <w:t>（</w:t>
      </w:r>
      <w:r>
        <w:rPr>
          <w:rFonts w:hint="eastAsia" w:ascii="方正仿宋_GBK"/>
          <w:color w:val="000000"/>
          <w:szCs w:val="32"/>
          <w:lang w:val="en-US" w:eastAsia="zh-CN"/>
        </w:rPr>
        <w:t>5）</w:t>
      </w:r>
      <w:r>
        <w:rPr>
          <w:rFonts w:hint="eastAsia" w:ascii="方正仿宋_GBK"/>
          <w:color w:val="000000"/>
          <w:szCs w:val="32"/>
        </w:rPr>
        <w:t>工贸。持续开展“四涉一有限”（涉尘涉气涉火涉电及有限空间作业）专项整治。继续开展砖厂“防坍塌、控粉尘、严防护、避触电”等为重点的专项整治，严厉打击非法生产行为，强化责任，保障安全。</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color w:val="000000"/>
          <w:szCs w:val="32"/>
        </w:rPr>
      </w:pPr>
      <w:r>
        <w:rPr>
          <w:rFonts w:hint="eastAsia" w:ascii="方正仿宋_GBK"/>
          <w:color w:val="000000"/>
          <w:szCs w:val="32"/>
          <w:lang w:eastAsia="zh-CN"/>
        </w:rPr>
        <w:t>（</w:t>
      </w:r>
      <w:r>
        <w:rPr>
          <w:rFonts w:hint="eastAsia" w:ascii="方正仿宋_GBK"/>
          <w:color w:val="000000"/>
          <w:szCs w:val="32"/>
          <w:lang w:val="en-US" w:eastAsia="zh-CN"/>
        </w:rPr>
        <w:t>6）</w:t>
      </w:r>
      <w:r>
        <w:rPr>
          <w:rFonts w:hint="eastAsia" w:ascii="方正仿宋_GBK"/>
          <w:color w:val="000000"/>
          <w:szCs w:val="32"/>
        </w:rPr>
        <w:t>消防。深化电气火灾消防安全专项整治；持续深化电气火灾</w:t>
      </w:r>
      <w:r>
        <w:rPr>
          <w:rFonts w:hint="eastAsia" w:ascii="方正仿宋_GBK"/>
          <w:color w:val="000000"/>
          <w:szCs w:val="32"/>
          <w:lang w:eastAsia="zh-CN"/>
        </w:rPr>
        <w:t>及</w:t>
      </w:r>
      <w:r>
        <w:rPr>
          <w:rFonts w:hint="eastAsia" w:ascii="方正仿宋_GBK"/>
          <w:color w:val="000000"/>
          <w:szCs w:val="32"/>
        </w:rPr>
        <w:t>人员密集、易燃易爆、“三合一”等高风险场所</w:t>
      </w:r>
      <w:r>
        <w:rPr>
          <w:rFonts w:hint="eastAsia" w:ascii="方正仿宋_GBK"/>
          <w:color w:val="000000"/>
          <w:szCs w:val="32"/>
          <w:lang w:eastAsia="zh-CN"/>
        </w:rPr>
        <w:t>消防</w:t>
      </w:r>
      <w:r>
        <w:rPr>
          <w:rFonts w:hint="eastAsia" w:ascii="方正仿宋_GBK"/>
          <w:color w:val="000000"/>
          <w:szCs w:val="32"/>
        </w:rPr>
        <w:t>专项整治。</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color w:val="000000"/>
          <w:szCs w:val="32"/>
        </w:rPr>
      </w:pPr>
      <w:r>
        <w:rPr>
          <w:rFonts w:hint="eastAsia" w:ascii="方正仿宋_GBK"/>
          <w:color w:val="000000"/>
          <w:szCs w:val="32"/>
          <w:lang w:eastAsia="zh-CN"/>
        </w:rPr>
        <w:t>（</w:t>
      </w:r>
      <w:r>
        <w:rPr>
          <w:rFonts w:hint="eastAsia" w:ascii="方正仿宋_GBK"/>
          <w:color w:val="000000"/>
          <w:szCs w:val="32"/>
          <w:lang w:val="en-US" w:eastAsia="zh-CN"/>
        </w:rPr>
        <w:t>7）</w:t>
      </w:r>
      <w:r>
        <w:rPr>
          <w:rFonts w:hint="eastAsia" w:ascii="方正仿宋_GBK"/>
          <w:color w:val="000000"/>
          <w:szCs w:val="32"/>
        </w:rPr>
        <w:t>市政公用设施。开展市政公用设施隐患集中排查治理和影响市政公用设施安全各类违法集中执法行动。</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color w:val="000000"/>
          <w:szCs w:val="32"/>
        </w:rPr>
      </w:pPr>
      <w:r>
        <w:rPr>
          <w:rFonts w:hint="eastAsia" w:ascii="方正仿宋_GBK"/>
          <w:color w:val="000000"/>
          <w:szCs w:val="32"/>
          <w:lang w:eastAsia="zh-CN"/>
        </w:rPr>
        <w:t>（</w:t>
      </w:r>
      <w:r>
        <w:rPr>
          <w:rFonts w:hint="eastAsia" w:ascii="方正仿宋_GBK"/>
          <w:color w:val="000000"/>
          <w:szCs w:val="32"/>
          <w:lang w:val="en-US" w:eastAsia="zh-CN"/>
        </w:rPr>
        <w:t>8）</w:t>
      </w:r>
      <w:r>
        <w:rPr>
          <w:rFonts w:hint="eastAsia" w:ascii="方正仿宋_GBK"/>
          <w:color w:val="000000"/>
          <w:szCs w:val="32"/>
        </w:rPr>
        <w:t>特种设备。继续开展危化品领域特种设备专项整治，加强对大型设施的专项监督检查。</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color w:val="000000"/>
          <w:szCs w:val="32"/>
        </w:rPr>
      </w:pPr>
      <w:r>
        <w:rPr>
          <w:rFonts w:hint="eastAsia" w:ascii="方正仿宋_GBK"/>
          <w:color w:val="000000"/>
          <w:szCs w:val="32"/>
          <w:lang w:eastAsia="zh-CN"/>
        </w:rPr>
        <w:t>（</w:t>
      </w:r>
      <w:r>
        <w:rPr>
          <w:rFonts w:hint="eastAsia" w:ascii="方正仿宋_GBK"/>
          <w:color w:val="000000"/>
          <w:szCs w:val="32"/>
          <w:lang w:val="en-US" w:eastAsia="zh-CN"/>
        </w:rPr>
        <w:t>9）</w:t>
      </w:r>
      <w:r>
        <w:rPr>
          <w:rFonts w:hint="eastAsia" w:ascii="方正仿宋_GBK"/>
          <w:color w:val="000000"/>
          <w:szCs w:val="32"/>
        </w:rPr>
        <w:t>地质灾害。加强群测群防和专业化监测，实施地质灾害隐患综合治理。</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color w:val="000000"/>
          <w:szCs w:val="32"/>
        </w:rPr>
      </w:pPr>
      <w:r>
        <w:rPr>
          <w:rFonts w:hint="eastAsia" w:ascii="方正仿宋_GBK"/>
          <w:color w:val="000000"/>
          <w:szCs w:val="32"/>
          <w:lang w:eastAsia="zh-CN"/>
        </w:rPr>
        <w:t>（</w:t>
      </w:r>
      <w:r>
        <w:rPr>
          <w:rFonts w:hint="eastAsia" w:ascii="方正仿宋_GBK"/>
          <w:color w:val="000000"/>
          <w:szCs w:val="32"/>
          <w:lang w:val="en-US" w:eastAsia="zh-CN"/>
        </w:rPr>
        <w:t>10）</w:t>
      </w:r>
      <w:r>
        <w:rPr>
          <w:rFonts w:hint="eastAsia" w:ascii="方正仿宋_GBK"/>
          <w:color w:val="000000"/>
          <w:szCs w:val="32"/>
        </w:rPr>
        <w:t>洪涝灾害。开展水库、塘堰、河道隐患排查，强化病险塘库、山洪灾害、河道行洪整治。</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color w:val="000000"/>
          <w:szCs w:val="32"/>
        </w:rPr>
      </w:pPr>
      <w:r>
        <w:rPr>
          <w:rFonts w:hint="eastAsia" w:ascii="方正仿宋_GBK"/>
          <w:color w:val="000000"/>
          <w:szCs w:val="32"/>
          <w:lang w:eastAsia="zh-CN"/>
        </w:rPr>
        <w:t>（</w:t>
      </w:r>
      <w:r>
        <w:rPr>
          <w:rFonts w:hint="eastAsia" w:ascii="方正仿宋_GBK"/>
          <w:color w:val="000000"/>
          <w:szCs w:val="32"/>
          <w:lang w:val="en-US" w:eastAsia="zh-CN"/>
        </w:rPr>
        <w:t>11）</w:t>
      </w:r>
      <w:r>
        <w:rPr>
          <w:rFonts w:hint="eastAsia" w:ascii="方正仿宋_GBK"/>
          <w:color w:val="000000"/>
          <w:szCs w:val="32"/>
        </w:rPr>
        <w:t>森林防火。加强</w:t>
      </w:r>
      <w:r>
        <w:rPr>
          <w:rFonts w:hint="eastAsia" w:ascii="方正仿宋_GBK"/>
          <w:color w:val="000000"/>
          <w:szCs w:val="32"/>
          <w:lang w:eastAsia="zh-CN"/>
        </w:rPr>
        <w:t>森林火灾安全防范，</w:t>
      </w:r>
      <w:r>
        <w:rPr>
          <w:rFonts w:hint="eastAsia" w:ascii="方正仿宋_GBK"/>
          <w:color w:val="000000"/>
          <w:szCs w:val="32"/>
        </w:rPr>
        <w:t>强化防火责任落实，健全防火工作联动机制，严格防火期野外用火管控。</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color w:val="000000"/>
          <w:szCs w:val="32"/>
        </w:rPr>
      </w:pPr>
      <w:r>
        <w:rPr>
          <w:rFonts w:hint="eastAsia" w:ascii="方正仿宋_GBK"/>
          <w:color w:val="000000"/>
          <w:szCs w:val="32"/>
          <w:lang w:eastAsia="zh-CN"/>
        </w:rPr>
        <w:t>（</w:t>
      </w:r>
      <w:r>
        <w:rPr>
          <w:rFonts w:hint="eastAsia" w:ascii="方正仿宋_GBK"/>
          <w:color w:val="000000"/>
          <w:szCs w:val="32"/>
          <w:lang w:val="en-US" w:eastAsia="zh-CN"/>
        </w:rPr>
        <w:t>12）</w:t>
      </w:r>
      <w:r>
        <w:rPr>
          <w:rFonts w:hint="eastAsia" w:ascii="方正仿宋_GBK"/>
          <w:color w:val="000000"/>
          <w:szCs w:val="32"/>
        </w:rPr>
        <w:t>电力、学校、福利机构等行业结合实际，开展安全专项整治，提升安全保障水平。</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楷体_GBK" w:eastAsia="方正楷体_GBK"/>
          <w:color w:val="000000"/>
          <w:szCs w:val="32"/>
        </w:rPr>
      </w:pPr>
      <w:r>
        <w:rPr>
          <w:rFonts w:hint="eastAsia" w:ascii="方正楷体_GBK" w:eastAsia="方正楷体_GBK"/>
          <w:color w:val="000000"/>
          <w:szCs w:val="32"/>
        </w:rPr>
        <w:t>（二）夯实基层基础，提升应急管理能力水平。</w:t>
      </w:r>
    </w:p>
    <w:p>
      <w:pPr>
        <w:keepNext w:val="0"/>
        <w:keepLines w:val="0"/>
        <w:pageBreakBefore w:val="0"/>
        <w:widowControl w:val="0"/>
        <w:kinsoku/>
        <w:wordWrap/>
        <w:overflowPunct/>
        <w:topLinePunct w:val="0"/>
        <w:autoSpaceDE/>
        <w:autoSpaceDN/>
        <w:bidi w:val="0"/>
        <w:adjustRightInd w:val="0"/>
        <w:snapToGrid w:val="0"/>
        <w:spacing w:line="596" w:lineRule="exact"/>
        <w:ind w:firstLine="642" w:firstLineChars="200"/>
        <w:textAlignment w:val="auto"/>
        <w:rPr>
          <w:rFonts w:hint="eastAsia"/>
          <w:szCs w:val="22"/>
        </w:rPr>
      </w:pPr>
      <w:r>
        <w:rPr>
          <w:rFonts w:hint="eastAsia"/>
          <w:b/>
          <w:bCs/>
          <w:szCs w:val="22"/>
          <w:lang w:val="en-US" w:eastAsia="zh-CN"/>
        </w:rPr>
        <w:t>4</w:t>
      </w:r>
      <w:r>
        <w:rPr>
          <w:rFonts w:hint="eastAsia"/>
          <w:b/>
          <w:bCs/>
          <w:szCs w:val="22"/>
        </w:rPr>
        <w:t>.提升应急管理队伍综合能力。</w:t>
      </w:r>
      <w:r>
        <w:rPr>
          <w:rFonts w:hint="eastAsia"/>
          <w:szCs w:val="22"/>
          <w:lang w:eastAsia="zh-CN"/>
        </w:rPr>
        <w:t>积极参加</w:t>
      </w:r>
      <w:r>
        <w:rPr>
          <w:rFonts w:hint="eastAsia"/>
          <w:szCs w:val="22"/>
        </w:rPr>
        <w:t>安全监管、执法检查、统灾报灾等业务培训，提升应急管理干部安全监管能力。组织应急管理干部参加应急管理部网上大学习和市应急管理局专题培训班</w:t>
      </w:r>
      <w:r>
        <w:rPr>
          <w:rFonts w:hint="eastAsia"/>
          <w:szCs w:val="22"/>
          <w:lang w:eastAsia="zh-CN"/>
        </w:rPr>
        <w:t>，</w:t>
      </w:r>
      <w:r>
        <w:rPr>
          <w:rFonts w:hint="eastAsia"/>
          <w:szCs w:val="22"/>
        </w:rPr>
        <w:t>提升应急管理执法人员专业化水平。</w:t>
      </w:r>
    </w:p>
    <w:p>
      <w:pPr>
        <w:keepNext w:val="0"/>
        <w:keepLines w:val="0"/>
        <w:pageBreakBefore w:val="0"/>
        <w:widowControl w:val="0"/>
        <w:kinsoku/>
        <w:wordWrap/>
        <w:overflowPunct/>
        <w:topLinePunct w:val="0"/>
        <w:autoSpaceDE/>
        <w:autoSpaceDN/>
        <w:bidi w:val="0"/>
        <w:adjustRightInd w:val="0"/>
        <w:snapToGrid w:val="0"/>
        <w:spacing w:line="596" w:lineRule="exact"/>
        <w:ind w:firstLine="642" w:firstLineChars="200"/>
        <w:textAlignment w:val="auto"/>
        <w:rPr>
          <w:rFonts w:hint="eastAsia"/>
          <w:szCs w:val="22"/>
        </w:rPr>
      </w:pPr>
      <w:r>
        <w:rPr>
          <w:rFonts w:hint="eastAsia"/>
          <w:b/>
          <w:bCs/>
          <w:szCs w:val="22"/>
          <w:lang w:val="en-US" w:eastAsia="zh-CN"/>
        </w:rPr>
        <w:t>5</w:t>
      </w:r>
      <w:r>
        <w:rPr>
          <w:rFonts w:hint="eastAsia"/>
          <w:b/>
          <w:bCs/>
          <w:szCs w:val="22"/>
        </w:rPr>
        <w:t>.开展安全应急知识大学习大宣教。</w:t>
      </w:r>
      <w:r>
        <w:rPr>
          <w:rFonts w:hint="eastAsia"/>
          <w:szCs w:val="22"/>
        </w:rPr>
        <w:t>深入开展习近平总书记关于安全生产重要论述及相关法律法规、安全应急知识进企业、进社区、进家庭、进校园、进农村“五进”活动，</w:t>
      </w:r>
      <w:r>
        <w:rPr>
          <w:rFonts w:hint="eastAsia"/>
          <w:szCs w:val="22"/>
          <w:lang w:eastAsia="zh-CN"/>
        </w:rPr>
        <w:t>向</w:t>
      </w:r>
      <w:r>
        <w:rPr>
          <w:rFonts w:hint="eastAsia"/>
          <w:szCs w:val="22"/>
        </w:rPr>
        <w:t>群众、学生科普宣教消防火灾、气象灾害等安全常识</w:t>
      </w:r>
      <w:r>
        <w:rPr>
          <w:rFonts w:hint="eastAsia"/>
          <w:szCs w:val="22"/>
          <w:lang w:eastAsia="zh-CN"/>
        </w:rPr>
        <w:t>；</w:t>
      </w:r>
      <w:r>
        <w:rPr>
          <w:rFonts w:hint="eastAsia"/>
          <w:szCs w:val="22"/>
        </w:rPr>
        <w:t>开展安全生产月、“5.·12”防灾减灾日、等活动</w:t>
      </w:r>
      <w:r>
        <w:rPr>
          <w:rFonts w:hint="eastAsia"/>
          <w:szCs w:val="22"/>
          <w:lang w:eastAsia="zh-CN"/>
        </w:rPr>
        <w:t>；加强</w:t>
      </w:r>
      <w:r>
        <w:rPr>
          <w:rFonts w:hint="eastAsia"/>
          <w:szCs w:val="22"/>
        </w:rPr>
        <w:t>安全警示教育</w:t>
      </w:r>
      <w:r>
        <w:rPr>
          <w:rFonts w:hint="eastAsia"/>
          <w:szCs w:val="22"/>
          <w:lang w:eastAsia="zh-CN"/>
        </w:rPr>
        <w:t>，</w:t>
      </w:r>
      <w:r>
        <w:rPr>
          <w:rFonts w:hint="eastAsia"/>
          <w:szCs w:val="22"/>
        </w:rPr>
        <w:t>加大企业员工安全生产三级培训力度。</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楷体_GBK" w:eastAsia="方正楷体_GBK"/>
          <w:color w:val="000000"/>
          <w:szCs w:val="32"/>
        </w:rPr>
      </w:pPr>
      <w:r>
        <w:rPr>
          <w:rFonts w:hint="eastAsia" w:ascii="方正楷体_GBK" w:eastAsia="方正楷体_GBK"/>
          <w:color w:val="000000"/>
          <w:szCs w:val="32"/>
        </w:rPr>
        <w:t>（</w:t>
      </w:r>
      <w:r>
        <w:rPr>
          <w:rFonts w:hint="eastAsia" w:ascii="方正楷体_GBK" w:eastAsia="方正楷体_GBK"/>
          <w:color w:val="000000"/>
          <w:szCs w:val="32"/>
          <w:lang w:eastAsia="zh-CN"/>
        </w:rPr>
        <w:t>三</w:t>
      </w:r>
      <w:r>
        <w:rPr>
          <w:rFonts w:hint="eastAsia" w:ascii="方正楷体_GBK" w:eastAsia="方正楷体_GBK"/>
          <w:color w:val="000000"/>
          <w:szCs w:val="32"/>
        </w:rPr>
        <w:t>）压实各方责任，构建齐抓共管工作格局。</w:t>
      </w:r>
    </w:p>
    <w:p>
      <w:pPr>
        <w:keepNext w:val="0"/>
        <w:keepLines w:val="0"/>
        <w:pageBreakBefore w:val="0"/>
        <w:widowControl w:val="0"/>
        <w:kinsoku/>
        <w:wordWrap/>
        <w:overflowPunct/>
        <w:topLinePunct w:val="0"/>
        <w:autoSpaceDE/>
        <w:autoSpaceDN/>
        <w:bidi w:val="0"/>
        <w:adjustRightInd w:val="0"/>
        <w:snapToGrid w:val="0"/>
        <w:spacing w:line="596" w:lineRule="exact"/>
        <w:ind w:firstLine="642" w:firstLineChars="200"/>
        <w:textAlignment w:val="auto"/>
        <w:rPr>
          <w:rFonts w:hint="eastAsia"/>
          <w:szCs w:val="22"/>
        </w:rPr>
      </w:pPr>
      <w:r>
        <w:rPr>
          <w:rFonts w:hint="eastAsia"/>
          <w:b/>
          <w:bCs/>
          <w:szCs w:val="22"/>
          <w:lang w:val="en-US" w:eastAsia="zh-CN"/>
        </w:rPr>
        <w:t>6</w:t>
      </w:r>
      <w:r>
        <w:rPr>
          <w:rFonts w:hint="eastAsia"/>
          <w:b/>
          <w:bCs/>
          <w:szCs w:val="22"/>
        </w:rPr>
        <w:t>.压实党政领导责任。</w:t>
      </w:r>
      <w:r>
        <w:rPr>
          <w:rFonts w:hint="eastAsia"/>
          <w:szCs w:val="22"/>
        </w:rPr>
        <w:t>坚持“党政同责、一岗双责、齐抓共管、失职追责”，严格履行重庆市党政领导责任制规定，强化党政主要负责人的第一责任人责任和班子其他成员的直接领导责任，</w:t>
      </w:r>
      <w:r>
        <w:rPr>
          <w:rFonts w:hint="eastAsia"/>
          <w:szCs w:val="22"/>
          <w:lang w:eastAsia="zh-CN"/>
        </w:rPr>
        <w:t>严格按照</w:t>
      </w:r>
      <w:r>
        <w:rPr>
          <w:rFonts w:hint="eastAsia"/>
          <w:szCs w:val="22"/>
        </w:rPr>
        <w:t>《永川区安全生产监督管理特别规定（试行）》，压紧压实安全监管责任，推动工作落地见效。坚持改革引领，完善应急管理“四大体系”，提升基层应急能力；常态化开展明查暗访，不打招呼直插一线检查督查，督促</w:t>
      </w:r>
      <w:r>
        <w:rPr>
          <w:rFonts w:hint="eastAsia"/>
          <w:szCs w:val="22"/>
          <w:lang w:eastAsia="zh-CN"/>
        </w:rPr>
        <w:t>其他</w:t>
      </w:r>
      <w:r>
        <w:rPr>
          <w:rFonts w:hint="eastAsia"/>
          <w:szCs w:val="22"/>
        </w:rPr>
        <w:t>党政领导干部改进工作作风，务实开展安全监管工作，及时有效解决安全发展过程中的重要问题。</w:t>
      </w:r>
    </w:p>
    <w:p>
      <w:pPr>
        <w:keepNext w:val="0"/>
        <w:keepLines w:val="0"/>
        <w:pageBreakBefore w:val="0"/>
        <w:widowControl w:val="0"/>
        <w:kinsoku/>
        <w:wordWrap/>
        <w:overflowPunct/>
        <w:topLinePunct w:val="0"/>
        <w:autoSpaceDE/>
        <w:autoSpaceDN/>
        <w:bidi w:val="0"/>
        <w:adjustRightInd w:val="0"/>
        <w:snapToGrid w:val="0"/>
        <w:spacing w:line="596" w:lineRule="exact"/>
        <w:ind w:firstLine="642" w:firstLineChars="200"/>
        <w:textAlignment w:val="auto"/>
        <w:rPr>
          <w:rFonts w:hint="eastAsia"/>
          <w:szCs w:val="22"/>
        </w:rPr>
      </w:pPr>
      <w:r>
        <w:rPr>
          <w:rFonts w:hint="eastAsia"/>
          <w:b/>
          <w:bCs/>
          <w:szCs w:val="22"/>
          <w:lang w:val="en-US" w:eastAsia="zh-CN"/>
        </w:rPr>
        <w:t>7</w:t>
      </w:r>
      <w:r>
        <w:rPr>
          <w:rFonts w:hint="eastAsia"/>
          <w:b/>
          <w:bCs/>
          <w:szCs w:val="22"/>
        </w:rPr>
        <w:t>.压实部门监管责任。</w:t>
      </w:r>
      <w:r>
        <w:rPr>
          <w:rFonts w:hint="eastAsia"/>
          <w:szCs w:val="22"/>
        </w:rPr>
        <w:t>负有安全监管职责的部门要按照“三个必须”要求，切实履行安全生产监管责任，强化行业主管部门对行业安全的统筹监管责任和安全专项监管责任，确保行业领域安全监管全覆盖。坚持“预防为主、防抗救相结合”的原则，</w:t>
      </w:r>
      <w:r>
        <w:rPr>
          <w:rFonts w:hint="eastAsia"/>
          <w:szCs w:val="22"/>
          <w:lang w:eastAsia="zh-CN"/>
        </w:rPr>
        <w:t>农业服务中心</w:t>
      </w:r>
      <w:r>
        <w:rPr>
          <w:rFonts w:hint="eastAsia"/>
          <w:szCs w:val="22"/>
        </w:rPr>
        <w:t>、</w:t>
      </w:r>
      <w:r>
        <w:rPr>
          <w:rFonts w:hint="eastAsia"/>
          <w:szCs w:val="22"/>
          <w:lang w:eastAsia="zh-CN"/>
        </w:rPr>
        <w:t>规建办</w:t>
      </w:r>
      <w:r>
        <w:rPr>
          <w:rFonts w:hint="eastAsia"/>
          <w:szCs w:val="22"/>
        </w:rPr>
        <w:t>、</w:t>
      </w:r>
      <w:r>
        <w:rPr>
          <w:rFonts w:hint="eastAsia"/>
          <w:szCs w:val="22"/>
          <w:lang w:eastAsia="zh-CN"/>
        </w:rPr>
        <w:t>党政办</w:t>
      </w:r>
      <w:r>
        <w:rPr>
          <w:rFonts w:hint="eastAsia"/>
          <w:szCs w:val="22"/>
        </w:rPr>
        <w:t>等部门要落实灾害防治主体责任，应急</w:t>
      </w:r>
      <w:r>
        <w:rPr>
          <w:rFonts w:hint="eastAsia"/>
          <w:szCs w:val="22"/>
          <w:lang w:eastAsia="zh-CN"/>
        </w:rPr>
        <w:t>办</w:t>
      </w:r>
      <w:r>
        <w:rPr>
          <w:rFonts w:hint="eastAsia"/>
          <w:szCs w:val="22"/>
        </w:rPr>
        <w:t>要强化自然灾害防治统筹协调和抢险救援等职能职责。</w:t>
      </w:r>
    </w:p>
    <w:p>
      <w:pPr>
        <w:keepNext w:val="0"/>
        <w:keepLines w:val="0"/>
        <w:pageBreakBefore w:val="0"/>
        <w:widowControl w:val="0"/>
        <w:kinsoku/>
        <w:wordWrap/>
        <w:overflowPunct/>
        <w:topLinePunct w:val="0"/>
        <w:autoSpaceDE/>
        <w:autoSpaceDN/>
        <w:bidi w:val="0"/>
        <w:adjustRightInd w:val="0"/>
        <w:snapToGrid w:val="0"/>
        <w:spacing w:line="596" w:lineRule="exact"/>
        <w:ind w:firstLine="642" w:firstLineChars="200"/>
        <w:textAlignment w:val="auto"/>
        <w:rPr>
          <w:rFonts w:hint="eastAsia"/>
          <w:szCs w:val="22"/>
        </w:rPr>
      </w:pPr>
      <w:r>
        <w:rPr>
          <w:rFonts w:hint="eastAsia"/>
          <w:b/>
          <w:bCs/>
          <w:szCs w:val="22"/>
          <w:lang w:val="en-US" w:eastAsia="zh-CN"/>
        </w:rPr>
        <w:t>8</w:t>
      </w:r>
      <w:r>
        <w:rPr>
          <w:rFonts w:hint="eastAsia"/>
          <w:b/>
          <w:bCs/>
          <w:szCs w:val="22"/>
        </w:rPr>
        <w:t>.压实企业安全生产主体责任。</w:t>
      </w:r>
      <w:r>
        <w:rPr>
          <w:rFonts w:hint="eastAsia"/>
          <w:szCs w:val="22"/>
        </w:rPr>
        <w:t>实行企业安全生产主体责任公示承诺和举报奖励制度，严格落实企业法定代表人和实际控制人的安全生产法定职责，做到责任、投入、培训、管理、救援“五到位”。坚持长期抓标准化，以构建符合企业生产经营实际的管理体系为核心，以建立落实全员责任制为基础，以建设双重预防机制为重点，开展安全生产标准化创建三年行动。坚持平常抓“日周月”隐患排查，关键环节抓“总工程师”制度，在矿山、建设施工、危险化学品等高危企业设置总工程师岗位，强化技术方案的编制、论证、决策、实施和监督；落实企业安全总监制度，强化安全总监的决策参与权和考核否决权；落实高危企业购买安全生产责任保险。</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楷体_GBK" w:eastAsia="方正楷体_GBK"/>
          <w:color w:val="000000"/>
          <w:szCs w:val="32"/>
        </w:rPr>
      </w:pPr>
      <w:r>
        <w:rPr>
          <w:rFonts w:hint="eastAsia" w:ascii="方正楷体_GBK" w:eastAsia="方正楷体_GBK"/>
          <w:color w:val="000000"/>
          <w:szCs w:val="32"/>
        </w:rPr>
        <w:t>（</w:t>
      </w:r>
      <w:r>
        <w:rPr>
          <w:rFonts w:hint="eastAsia" w:ascii="方正楷体_GBK" w:eastAsia="方正楷体_GBK"/>
          <w:color w:val="000000"/>
          <w:szCs w:val="32"/>
          <w:lang w:eastAsia="zh-CN"/>
        </w:rPr>
        <w:t>四</w:t>
      </w:r>
      <w:r>
        <w:rPr>
          <w:rFonts w:hint="eastAsia" w:ascii="方正楷体_GBK" w:eastAsia="方正楷体_GBK"/>
          <w:color w:val="000000"/>
          <w:szCs w:val="32"/>
        </w:rPr>
        <w:t>）深化执法改革，推进应急管理依法治理。</w:t>
      </w:r>
    </w:p>
    <w:p>
      <w:pPr>
        <w:keepNext w:val="0"/>
        <w:keepLines w:val="0"/>
        <w:pageBreakBefore w:val="0"/>
        <w:widowControl w:val="0"/>
        <w:kinsoku/>
        <w:wordWrap/>
        <w:overflowPunct/>
        <w:topLinePunct w:val="0"/>
        <w:autoSpaceDE/>
        <w:autoSpaceDN/>
        <w:bidi w:val="0"/>
        <w:adjustRightInd w:val="0"/>
        <w:snapToGrid w:val="0"/>
        <w:spacing w:line="596" w:lineRule="exact"/>
        <w:ind w:firstLine="642" w:firstLineChars="200"/>
        <w:textAlignment w:val="auto"/>
        <w:rPr>
          <w:rFonts w:hint="eastAsia" w:eastAsia="方正仿宋_GBK"/>
          <w:szCs w:val="22"/>
          <w:lang w:eastAsia="zh-CN"/>
        </w:rPr>
      </w:pPr>
      <w:r>
        <w:rPr>
          <w:rFonts w:hint="eastAsia"/>
          <w:b/>
          <w:bCs/>
          <w:szCs w:val="22"/>
          <w:lang w:val="en-US" w:eastAsia="zh-CN"/>
        </w:rPr>
        <w:t>9</w:t>
      </w:r>
      <w:r>
        <w:rPr>
          <w:rFonts w:hint="eastAsia"/>
          <w:b/>
          <w:bCs/>
          <w:szCs w:val="22"/>
        </w:rPr>
        <w:t>.</w:t>
      </w:r>
      <w:r>
        <w:rPr>
          <w:rFonts w:hint="eastAsia"/>
          <w:b/>
          <w:bCs/>
          <w:szCs w:val="22"/>
          <w:lang w:eastAsia="zh-CN"/>
        </w:rPr>
        <w:t>积极配合</w:t>
      </w:r>
      <w:r>
        <w:rPr>
          <w:rFonts w:hint="eastAsia"/>
          <w:b/>
          <w:bCs/>
          <w:szCs w:val="22"/>
        </w:rPr>
        <w:t>推动应急管理综合行政执法改革。</w:t>
      </w:r>
      <w:r>
        <w:rPr>
          <w:rFonts w:hint="eastAsia"/>
          <w:b w:val="0"/>
          <w:bCs w:val="0"/>
          <w:szCs w:val="22"/>
          <w:lang w:eastAsia="zh-CN"/>
        </w:rPr>
        <w:t>积极配合区级部门加强</w:t>
      </w:r>
      <w:r>
        <w:rPr>
          <w:rFonts w:hint="eastAsia"/>
          <w:szCs w:val="22"/>
        </w:rPr>
        <w:t>对危险化学品、烟花爆竹、</w:t>
      </w:r>
      <w:r>
        <w:rPr>
          <w:rFonts w:hint="eastAsia"/>
          <w:szCs w:val="22"/>
          <w:lang w:eastAsia="zh-CN"/>
        </w:rPr>
        <w:t>非煤</w:t>
      </w:r>
      <w:r>
        <w:rPr>
          <w:rFonts w:hint="eastAsia"/>
          <w:szCs w:val="22"/>
        </w:rPr>
        <w:t>矿山、工贸等行业领域安全生产监管，以及地质灾害、水旱灾害、森林火灾等有关应急抢险和灾害救助等方面的行政处罚、行政强制职能进行整合</w:t>
      </w:r>
      <w:r>
        <w:rPr>
          <w:rFonts w:hint="eastAsia"/>
          <w:szCs w:val="22"/>
          <w:lang w:eastAsia="zh-CN"/>
        </w:rPr>
        <w:t>。</w:t>
      </w:r>
    </w:p>
    <w:p>
      <w:pPr>
        <w:keepNext w:val="0"/>
        <w:keepLines w:val="0"/>
        <w:pageBreakBefore w:val="0"/>
        <w:widowControl w:val="0"/>
        <w:kinsoku/>
        <w:wordWrap/>
        <w:overflowPunct/>
        <w:topLinePunct w:val="0"/>
        <w:autoSpaceDE/>
        <w:autoSpaceDN/>
        <w:bidi w:val="0"/>
        <w:adjustRightInd w:val="0"/>
        <w:snapToGrid w:val="0"/>
        <w:spacing w:line="596" w:lineRule="exact"/>
        <w:ind w:firstLine="642" w:firstLineChars="200"/>
        <w:textAlignment w:val="auto"/>
        <w:rPr>
          <w:rFonts w:hint="eastAsia"/>
          <w:szCs w:val="22"/>
        </w:rPr>
      </w:pPr>
      <w:r>
        <w:rPr>
          <w:rFonts w:hint="eastAsia"/>
          <w:b/>
          <w:bCs/>
          <w:szCs w:val="22"/>
          <w:lang w:val="en-US" w:eastAsia="zh-CN"/>
        </w:rPr>
        <w:t>10</w:t>
      </w:r>
      <w:r>
        <w:rPr>
          <w:rFonts w:hint="eastAsia"/>
          <w:b/>
          <w:bCs/>
          <w:szCs w:val="22"/>
        </w:rPr>
        <w:t>.开展执法攻坚行动。</w:t>
      </w:r>
      <w:r>
        <w:rPr>
          <w:rFonts w:hint="eastAsia"/>
          <w:szCs w:val="22"/>
        </w:rPr>
        <w:t>将监管执法作为部门履职重要标准，所有负有安全生产监管与自然灾害防治职责的部门必须落实执法主体责任，依法开展安全监管执法。开展企业主体责任专项执法、“打非治违”专项行动，严格“检查诊断、行政处罚、整改复查”闭环执法，严格监管执法。开展每月“执法清零”和“执法量提升”行动</w:t>
      </w:r>
      <w:r>
        <w:rPr>
          <w:rFonts w:hint="eastAsia"/>
          <w:szCs w:val="22"/>
          <w:lang w:eastAsia="zh-CN"/>
        </w:rPr>
        <w:t>，</w:t>
      </w:r>
      <w:r>
        <w:rPr>
          <w:rFonts w:hint="eastAsia"/>
          <w:szCs w:val="22"/>
        </w:rPr>
        <w:t>完善安全生产有奖举报制度</w:t>
      </w:r>
      <w:r>
        <w:rPr>
          <w:rFonts w:hint="eastAsia" w:ascii="方正仿宋_GBK"/>
          <w:color w:val="000000"/>
          <w:szCs w:val="32"/>
        </w:rPr>
        <w:t>，鼓励企业员工和社会各界举报安全生产违法行为和重大事故灾害隐患。协助落实“黑名单”管理制度，加强联合惩戒和失信制约，对有严重失信行为的企业及个人在质量评价、投融资、保险费率、政府采购、招标投标、土地出让、行业准入、从业资格、企业和企业家评优评先等方面依法予以限制。</w:t>
      </w:r>
    </w:p>
    <w:p>
      <w:pPr>
        <w:keepNext w:val="0"/>
        <w:keepLines w:val="0"/>
        <w:pageBreakBefore w:val="0"/>
        <w:widowControl w:val="0"/>
        <w:kinsoku/>
        <w:wordWrap/>
        <w:overflowPunct/>
        <w:topLinePunct w:val="0"/>
        <w:autoSpaceDE/>
        <w:autoSpaceDN/>
        <w:bidi w:val="0"/>
        <w:adjustRightInd w:val="0"/>
        <w:snapToGrid w:val="0"/>
        <w:spacing w:line="596" w:lineRule="exact"/>
        <w:ind w:firstLine="642" w:firstLineChars="200"/>
        <w:textAlignment w:val="auto"/>
        <w:rPr>
          <w:rFonts w:hint="eastAsia"/>
          <w:szCs w:val="22"/>
        </w:rPr>
      </w:pPr>
      <w:r>
        <w:rPr>
          <w:rFonts w:hint="eastAsia"/>
          <w:b/>
          <w:bCs/>
          <w:szCs w:val="22"/>
          <w:lang w:val="en-US" w:eastAsia="zh-CN"/>
        </w:rPr>
        <w:t>11</w:t>
      </w:r>
      <w:r>
        <w:rPr>
          <w:rFonts w:hint="eastAsia"/>
          <w:b/>
          <w:bCs/>
          <w:szCs w:val="22"/>
        </w:rPr>
        <w:t>.实施严厉的追责问责。</w:t>
      </w:r>
      <w:r>
        <w:rPr>
          <w:rFonts w:hint="eastAsia"/>
          <w:szCs w:val="22"/>
          <w:lang w:eastAsia="zh-CN"/>
        </w:rPr>
        <w:t>严格</w:t>
      </w:r>
      <w:r>
        <w:rPr>
          <w:rFonts w:hint="eastAsia"/>
          <w:szCs w:val="22"/>
        </w:rPr>
        <w:t>执行行政执法、事故查处和灾害调查评估党政领导干预公开通报制度，落实行政执法公示、执法全过程记录和重大执法决定法制审核“三项制度”。严格生产安全事故“一案双查”和“三责同追”。落实行政与刑事责任追究衔接制度，广泛宣传并严格执行《中华人民共和国刑法修正案（十一）》有关规定，对强令他人违章冒险作业，或者明知存在重大事故隐患而不排除仍冒险组织作业，发生重大伤亡事故或者造成其他严重后果的，以及在生产、作业中违反有关安全管理规定，具有发生重大伤亡事故或者其他严重后果的现实危险法定情形的，</w:t>
      </w:r>
      <w:r>
        <w:rPr>
          <w:rFonts w:hint="eastAsia"/>
          <w:szCs w:val="22"/>
          <w:lang w:eastAsia="zh-CN"/>
        </w:rPr>
        <w:t>积极协助上级相关部门</w:t>
      </w:r>
      <w:r>
        <w:rPr>
          <w:rFonts w:hint="eastAsia"/>
          <w:szCs w:val="22"/>
        </w:rPr>
        <w:t>严格依法追究刑事责任。</w:t>
      </w:r>
      <w:r>
        <w:rPr>
          <w:rFonts w:hint="eastAsia"/>
          <w:szCs w:val="22"/>
          <w:lang w:eastAsia="zh-CN"/>
        </w:rPr>
        <w:t>积极协助区级相关部门</w:t>
      </w:r>
      <w:r>
        <w:rPr>
          <w:rFonts w:hint="eastAsia"/>
          <w:szCs w:val="22"/>
        </w:rPr>
        <w:t>严格</w:t>
      </w:r>
      <w:r>
        <w:rPr>
          <w:rFonts w:hint="eastAsia"/>
          <w:szCs w:val="22"/>
          <w:lang w:eastAsia="zh-CN"/>
        </w:rPr>
        <w:t>落实</w:t>
      </w:r>
      <w:r>
        <w:rPr>
          <w:rFonts w:hint="eastAsia"/>
          <w:szCs w:val="22"/>
        </w:rPr>
        <w:t>自然灾害调查评估制度，死亡（失踪）3人及以上开展调查评估，对纳入监测范围、落实管控措施的责任事件，严肃追究相关责任人责任。</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楷体_GBK" w:eastAsia="方正楷体_GBK"/>
          <w:color w:val="000000"/>
          <w:szCs w:val="32"/>
        </w:rPr>
      </w:pPr>
      <w:r>
        <w:rPr>
          <w:rFonts w:hint="eastAsia" w:ascii="方正楷体_GBK" w:eastAsia="方正楷体_GBK"/>
          <w:color w:val="000000"/>
          <w:szCs w:val="32"/>
        </w:rPr>
        <w:t>（</w:t>
      </w:r>
      <w:r>
        <w:rPr>
          <w:rFonts w:hint="eastAsia" w:ascii="方正楷体_GBK" w:eastAsia="方正楷体_GBK"/>
          <w:color w:val="000000"/>
          <w:szCs w:val="32"/>
          <w:lang w:eastAsia="zh-CN"/>
        </w:rPr>
        <w:t>五</w:t>
      </w:r>
      <w:r>
        <w:rPr>
          <w:rFonts w:hint="eastAsia" w:ascii="方正楷体_GBK" w:eastAsia="方正楷体_GBK"/>
          <w:color w:val="000000"/>
          <w:szCs w:val="32"/>
        </w:rPr>
        <w:t>）加强应急准备，提高事故灾害处置能力。</w:t>
      </w:r>
    </w:p>
    <w:p>
      <w:pPr>
        <w:keepNext w:val="0"/>
        <w:keepLines w:val="0"/>
        <w:pageBreakBefore w:val="0"/>
        <w:widowControl w:val="0"/>
        <w:kinsoku/>
        <w:wordWrap/>
        <w:overflowPunct/>
        <w:topLinePunct w:val="0"/>
        <w:autoSpaceDE/>
        <w:autoSpaceDN/>
        <w:bidi w:val="0"/>
        <w:adjustRightInd w:val="0"/>
        <w:snapToGrid w:val="0"/>
        <w:spacing w:line="596" w:lineRule="exact"/>
        <w:ind w:firstLine="642" w:firstLineChars="200"/>
        <w:textAlignment w:val="auto"/>
        <w:rPr>
          <w:rFonts w:hint="eastAsia"/>
          <w:szCs w:val="22"/>
        </w:rPr>
      </w:pPr>
      <w:r>
        <w:rPr>
          <w:rFonts w:hint="eastAsia"/>
          <w:b/>
          <w:bCs/>
          <w:szCs w:val="22"/>
        </w:rPr>
        <w:t>1</w:t>
      </w:r>
      <w:r>
        <w:rPr>
          <w:rFonts w:hint="eastAsia"/>
          <w:b/>
          <w:bCs/>
          <w:szCs w:val="22"/>
          <w:lang w:val="en-US" w:eastAsia="zh-CN"/>
        </w:rPr>
        <w:t>2</w:t>
      </w:r>
      <w:r>
        <w:rPr>
          <w:rFonts w:hint="eastAsia"/>
          <w:b/>
          <w:bCs/>
          <w:szCs w:val="22"/>
        </w:rPr>
        <w:t>.强化风险研判与灾害监测预警。</w:t>
      </w:r>
      <w:r>
        <w:rPr>
          <w:rFonts w:hint="eastAsia"/>
          <w:szCs w:val="22"/>
          <w:lang w:eastAsia="zh-CN"/>
        </w:rPr>
        <w:t>各行业部门</w:t>
      </w:r>
      <w:r>
        <w:rPr>
          <w:rFonts w:hint="eastAsia"/>
          <w:szCs w:val="22"/>
        </w:rPr>
        <w:t>每季度、企业每月研判分析安全生产风险，落实风险管控责任和措施。开展自然灾害综合风险普查</w:t>
      </w:r>
      <w:r>
        <w:rPr>
          <w:rFonts w:hint="eastAsia"/>
          <w:szCs w:val="22"/>
          <w:lang w:eastAsia="zh-CN"/>
        </w:rPr>
        <w:t>，</w:t>
      </w:r>
      <w:r>
        <w:rPr>
          <w:rFonts w:hint="eastAsia" w:ascii="方正仿宋_GBK"/>
          <w:color w:val="000000"/>
          <w:szCs w:val="32"/>
        </w:rPr>
        <w:t>强化突发事件预警信息发布平台运行</w:t>
      </w:r>
      <w:r>
        <w:rPr>
          <w:rFonts w:hint="eastAsia" w:ascii="方正仿宋_GBK"/>
          <w:color w:val="000000"/>
          <w:szCs w:val="32"/>
          <w:lang w:eastAsia="zh-CN"/>
        </w:rPr>
        <w:t>，</w:t>
      </w:r>
      <w:r>
        <w:rPr>
          <w:rFonts w:hint="eastAsia"/>
          <w:szCs w:val="22"/>
        </w:rPr>
        <w:t>加强灾害性天气预报预警</w:t>
      </w:r>
      <w:r>
        <w:rPr>
          <w:rFonts w:hint="eastAsia"/>
          <w:szCs w:val="22"/>
          <w:lang w:eastAsia="zh-CN"/>
        </w:rPr>
        <w:t>信息转发</w:t>
      </w:r>
      <w:r>
        <w:rPr>
          <w:rFonts w:hint="eastAsia"/>
          <w:szCs w:val="22"/>
        </w:rPr>
        <w:t>，提升预警响应效能。加强地质灾害“四重”网格化监测</w:t>
      </w:r>
      <w:r>
        <w:rPr>
          <w:rFonts w:hint="eastAsia"/>
          <w:szCs w:val="22"/>
          <w:lang w:eastAsia="zh-CN"/>
        </w:rPr>
        <w:t>，</w:t>
      </w:r>
      <w:r>
        <w:rPr>
          <w:rFonts w:hint="eastAsia"/>
          <w:szCs w:val="22"/>
        </w:rPr>
        <w:t>加强河流、水库</w:t>
      </w:r>
      <w:r>
        <w:rPr>
          <w:rFonts w:hint="eastAsia"/>
          <w:szCs w:val="22"/>
          <w:lang w:eastAsia="zh-CN"/>
        </w:rPr>
        <w:t>，</w:t>
      </w:r>
      <w:r>
        <w:rPr>
          <w:rFonts w:hint="eastAsia" w:ascii="方正仿宋_GBK"/>
          <w:color w:val="000000"/>
          <w:szCs w:val="32"/>
        </w:rPr>
        <w:t>特别是中小河流、小型水库和病险水库水情汛情及土壤墒情的监测预报预警</w:t>
      </w:r>
      <w:r>
        <w:rPr>
          <w:rFonts w:hint="eastAsia"/>
          <w:szCs w:val="22"/>
        </w:rPr>
        <w:t>；开展森林火灾易发重点时段、人群、区域及重大隐患治理；推进灾害监测员多员合一，集中开展培训和管理。</w:t>
      </w:r>
    </w:p>
    <w:p>
      <w:pPr>
        <w:keepNext w:val="0"/>
        <w:keepLines w:val="0"/>
        <w:pageBreakBefore w:val="0"/>
        <w:widowControl w:val="0"/>
        <w:kinsoku/>
        <w:wordWrap/>
        <w:overflowPunct/>
        <w:topLinePunct w:val="0"/>
        <w:autoSpaceDE/>
        <w:autoSpaceDN/>
        <w:bidi w:val="0"/>
        <w:adjustRightInd w:val="0"/>
        <w:snapToGrid w:val="0"/>
        <w:spacing w:line="596" w:lineRule="exact"/>
        <w:ind w:firstLine="642" w:firstLineChars="200"/>
        <w:textAlignment w:val="auto"/>
        <w:rPr>
          <w:rFonts w:hint="eastAsia"/>
          <w:szCs w:val="22"/>
        </w:rPr>
      </w:pPr>
      <w:r>
        <w:rPr>
          <w:rFonts w:hint="eastAsia"/>
          <w:b/>
          <w:bCs/>
          <w:szCs w:val="22"/>
        </w:rPr>
        <w:t>1</w:t>
      </w:r>
      <w:r>
        <w:rPr>
          <w:rFonts w:hint="eastAsia"/>
          <w:b/>
          <w:bCs/>
          <w:szCs w:val="22"/>
          <w:lang w:val="en-US" w:eastAsia="zh-CN"/>
        </w:rPr>
        <w:t>3</w:t>
      </w:r>
      <w:r>
        <w:rPr>
          <w:rFonts w:hint="eastAsia"/>
          <w:b/>
          <w:bCs/>
          <w:szCs w:val="22"/>
        </w:rPr>
        <w:t>. 提升事故灾害应急救援能力。</w:t>
      </w:r>
      <w:r>
        <w:rPr>
          <w:rFonts w:hint="eastAsia"/>
          <w:szCs w:val="22"/>
        </w:rPr>
        <w:t>加强应急预案修订，强化</w:t>
      </w:r>
      <w:r>
        <w:rPr>
          <w:rFonts w:hint="eastAsia"/>
          <w:szCs w:val="22"/>
          <w:lang w:eastAsia="zh-CN"/>
        </w:rPr>
        <w:t>应急</w:t>
      </w:r>
      <w:r>
        <w:rPr>
          <w:rFonts w:hint="eastAsia"/>
          <w:szCs w:val="22"/>
        </w:rPr>
        <w:t>演练，加强救灾装备物资库日常</w:t>
      </w:r>
      <w:r>
        <w:rPr>
          <w:rFonts w:hint="eastAsia"/>
          <w:szCs w:val="22"/>
          <w:lang w:eastAsia="zh-CN"/>
        </w:rPr>
        <w:t>储备和</w:t>
      </w:r>
      <w:r>
        <w:rPr>
          <w:rFonts w:hint="eastAsia"/>
          <w:szCs w:val="22"/>
        </w:rPr>
        <w:t>管理，加快灾后倒损民房修复重建、水毁设施重建工程，受灾困难群众“五有””生活保障率达到100%。加强综合应急队伍培训、训练、拉练，提升救援处置能力。</w:t>
      </w:r>
    </w:p>
    <w:p>
      <w:pPr>
        <w:keepNext w:val="0"/>
        <w:keepLines w:val="0"/>
        <w:pageBreakBefore w:val="0"/>
        <w:widowControl w:val="0"/>
        <w:kinsoku/>
        <w:wordWrap/>
        <w:overflowPunct/>
        <w:topLinePunct w:val="0"/>
        <w:autoSpaceDE/>
        <w:autoSpaceDN/>
        <w:bidi w:val="0"/>
        <w:adjustRightInd w:val="0"/>
        <w:snapToGrid w:val="0"/>
        <w:spacing w:line="596" w:lineRule="exact"/>
        <w:ind w:firstLine="642" w:firstLineChars="200"/>
        <w:textAlignment w:val="auto"/>
        <w:rPr>
          <w:rFonts w:hint="eastAsia" w:ascii="方正仿宋_GBK"/>
          <w:color w:val="000000"/>
          <w:szCs w:val="32"/>
        </w:rPr>
      </w:pPr>
      <w:r>
        <w:rPr>
          <w:rFonts w:hint="eastAsia" w:ascii="方正仿宋_GBK"/>
          <w:b/>
          <w:bCs/>
          <w:color w:val="000000"/>
          <w:szCs w:val="32"/>
        </w:rPr>
        <w:t>1</w:t>
      </w:r>
      <w:r>
        <w:rPr>
          <w:rFonts w:hint="eastAsia" w:ascii="方正仿宋_GBK"/>
          <w:b/>
          <w:bCs/>
          <w:color w:val="000000"/>
          <w:szCs w:val="32"/>
          <w:lang w:val="en-US" w:eastAsia="zh-CN"/>
        </w:rPr>
        <w:t>4</w:t>
      </w:r>
      <w:r>
        <w:rPr>
          <w:rFonts w:hint="eastAsia" w:ascii="方正仿宋_GBK"/>
          <w:b/>
          <w:bCs/>
          <w:color w:val="000000"/>
          <w:szCs w:val="32"/>
        </w:rPr>
        <w:t>.深化自然灾害专项整治。</w:t>
      </w:r>
      <w:r>
        <w:rPr>
          <w:rFonts w:hint="eastAsia" w:ascii="方正仿宋_GBK"/>
          <w:color w:val="000000"/>
          <w:szCs w:val="32"/>
        </w:rPr>
        <w:t>抓紧修复因灾受损的水利设施、河道，加强下水管网清淤工作，集中开展河道行洪隐患和病险塘库堰整治。开展汛前、汛中、汛后地质灾害巡排查，强化农村居民自建房和工程建设高切坡地质灾害监测，分级实施地质灾害隐患点综合治理。强化森林防火巡山守卡，严控野外用火。</w:t>
      </w:r>
    </w:p>
    <w:p>
      <w:pPr>
        <w:keepNext w:val="0"/>
        <w:keepLines w:val="0"/>
        <w:pageBreakBefore w:val="0"/>
        <w:widowControl w:val="0"/>
        <w:kinsoku/>
        <w:wordWrap/>
        <w:overflowPunct/>
        <w:topLinePunct w:val="0"/>
        <w:autoSpaceDE/>
        <w:autoSpaceDN/>
        <w:bidi w:val="0"/>
        <w:adjustRightInd w:val="0"/>
        <w:snapToGrid w:val="0"/>
        <w:spacing w:line="596" w:lineRule="exact"/>
        <w:ind w:firstLine="642" w:firstLineChars="200"/>
        <w:textAlignment w:val="auto"/>
        <w:rPr>
          <w:rFonts w:hint="eastAsia"/>
          <w:szCs w:val="22"/>
        </w:rPr>
      </w:pPr>
      <w:r>
        <w:rPr>
          <w:rFonts w:hint="eastAsia"/>
          <w:b/>
          <w:bCs/>
          <w:szCs w:val="22"/>
        </w:rPr>
        <w:t>1</w:t>
      </w:r>
      <w:r>
        <w:rPr>
          <w:rFonts w:hint="eastAsia"/>
          <w:b/>
          <w:bCs/>
          <w:szCs w:val="22"/>
          <w:lang w:val="en-US" w:eastAsia="zh-CN"/>
        </w:rPr>
        <w:t>5</w:t>
      </w:r>
      <w:r>
        <w:rPr>
          <w:rFonts w:hint="eastAsia"/>
          <w:b/>
          <w:bCs/>
          <w:szCs w:val="22"/>
        </w:rPr>
        <w:t>.强化应急管理合作。</w:t>
      </w:r>
      <w:r>
        <w:rPr>
          <w:rFonts w:hint="eastAsia"/>
          <w:szCs w:val="22"/>
        </w:rPr>
        <w:t>加强</w:t>
      </w:r>
      <w:r>
        <w:rPr>
          <w:rFonts w:hint="eastAsia"/>
          <w:szCs w:val="22"/>
          <w:lang w:eastAsia="zh-CN"/>
        </w:rPr>
        <w:t>与周边镇街</w:t>
      </w:r>
      <w:r>
        <w:rPr>
          <w:rFonts w:hint="eastAsia"/>
          <w:szCs w:val="22"/>
        </w:rPr>
        <w:t>应急管理合作，健全监测预警数据共享、信息互通机制，强化联合演练，协同处置事故灾害突发事件。</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黑体_GBK" w:eastAsia="方正黑体_GBK"/>
          <w:color w:val="000000"/>
          <w:szCs w:val="32"/>
        </w:rPr>
      </w:pPr>
      <w:r>
        <w:rPr>
          <w:rFonts w:hint="eastAsia" w:ascii="方正黑体_GBK" w:eastAsia="方正黑体_GBK"/>
          <w:color w:val="000000"/>
          <w:szCs w:val="32"/>
        </w:rPr>
        <w:t>三、保障措施</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hAnsi="方正仿宋_GBK" w:eastAsia="方正仿宋_GBK" w:cs="方正仿宋_GBK"/>
          <w:color w:val="000000"/>
          <w:szCs w:val="32"/>
          <w:lang w:val="en-US" w:eastAsia="zh-CN"/>
        </w:rPr>
      </w:pPr>
      <w:r>
        <w:rPr>
          <w:rFonts w:hint="eastAsia" w:ascii="方正楷体_GBK" w:hAnsi="方正楷体_GBK" w:eastAsia="方正楷体_GBK" w:cs="方正楷体_GBK"/>
          <w:color w:val="000000"/>
          <w:szCs w:val="32"/>
          <w:lang w:bidi="ar"/>
        </w:rPr>
        <w:t>（一）严格责任担当。</w:t>
      </w:r>
      <w:r>
        <w:rPr>
          <w:rFonts w:hint="eastAsia" w:ascii="方正仿宋_GBK" w:hAnsi="方正仿宋_GBK" w:eastAsia="方正仿宋_GBK" w:cs="方正仿宋_GBK"/>
          <w:color w:val="000000"/>
          <w:szCs w:val="32"/>
          <w:lang w:bidi="ar"/>
        </w:rPr>
        <w:t>要深刻汲取重特大事故灾害教训，深入整改“两个不到位、两个不扎实”突出问题，切实承担“促一方发展、保一方平安”政治责任，守住安全红线，筑牢安全底线，加强安全生产和自然灾害防治工作的组织领导，确保各项安排部署落实到位。</w:t>
      </w:r>
      <w:r>
        <w:rPr>
          <w:rFonts w:hint="eastAsia" w:ascii="方正仿宋_GBK" w:hAnsi="方正仿宋_GBK" w:eastAsia="方正仿宋_GBK" w:cs="方正仿宋_GBK"/>
          <w:color w:val="000000"/>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hAnsi="方正仿宋_GBK" w:cs="方正仿宋_GBK"/>
          <w:color w:val="000000"/>
          <w:szCs w:val="32"/>
        </w:rPr>
      </w:pPr>
      <w:r>
        <w:rPr>
          <w:rFonts w:hint="eastAsia" w:ascii="方正楷体_GBK" w:hAnsi="方正楷体_GBK" w:eastAsia="方正楷体_GBK" w:cs="方正楷体_GBK"/>
          <w:color w:val="000000"/>
          <w:szCs w:val="32"/>
          <w:lang w:bidi="ar"/>
        </w:rPr>
        <w:t>（二）严格检查督查。</w:t>
      </w:r>
      <w:r>
        <w:rPr>
          <w:rFonts w:hint="eastAsia" w:ascii="方正仿宋_GBK" w:hAnsi="方正仿宋_GBK" w:cs="方正仿宋_GBK"/>
          <w:color w:val="000000"/>
          <w:szCs w:val="32"/>
          <w:lang w:bidi="ar"/>
        </w:rPr>
        <w:t xml:space="preserve">强化季度督查、专项督查的综合督查机制，按照“四不两直”的方式，严格对“党政同责、一岗双责”“三个必须”责任落实以及安全生产和自然灾害防治工作开展常态督查，强化季度通报约谈、过程考核和督查督办等督查结果应用，推动工作责任、措施落实。 </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hAnsi="方正仿宋_GBK" w:cs="方正仿宋_GBK"/>
          <w:color w:val="000000"/>
          <w:szCs w:val="32"/>
        </w:rPr>
      </w:pPr>
      <w:r>
        <w:rPr>
          <w:rFonts w:hint="eastAsia" w:ascii="方正楷体_GBK" w:hAnsi="方正楷体_GBK" w:eastAsia="方正楷体_GBK" w:cs="方正楷体_GBK"/>
          <w:color w:val="000000"/>
          <w:szCs w:val="32"/>
          <w:lang w:bidi="ar"/>
        </w:rPr>
        <w:t>（三）严格考核奖惩。</w:t>
      </w:r>
      <w:r>
        <w:rPr>
          <w:rFonts w:hint="eastAsia" w:ascii="方正仿宋_GBK" w:hAnsi="方正仿宋_GBK" w:cs="方正仿宋_GBK"/>
          <w:color w:val="000000"/>
          <w:szCs w:val="32"/>
          <w:lang w:bidi="ar"/>
        </w:rPr>
        <w:t>强化以防控较大以上事故为核心目标的安全生产考核体系和评价机制。把安全生产考评结果作为评价领导干部工作实绩的重要依据。对成绩突出的单位和个人给予表彰奖励。对发生较大及以上生产安全事故负有监管责任的单位实行“一票否决”。</w:t>
      </w:r>
    </w:p>
    <w:p>
      <w:pPr>
        <w:keepNext w:val="0"/>
        <w:keepLines w:val="0"/>
        <w:pageBreakBefore w:val="0"/>
        <w:widowControl w:val="0"/>
        <w:kinsoku/>
        <w:wordWrap/>
        <w:overflowPunct/>
        <w:topLinePunct w:val="0"/>
        <w:autoSpaceDE/>
        <w:autoSpaceDN/>
        <w:bidi w:val="0"/>
        <w:adjustRightInd w:val="0"/>
        <w:snapToGrid w:val="0"/>
        <w:spacing w:line="596" w:lineRule="exact"/>
        <w:ind w:firstLine="640" w:firstLineChars="200"/>
        <w:textAlignment w:val="auto"/>
        <w:rPr>
          <w:rFonts w:hint="eastAsia" w:ascii="方正仿宋_GBK" w:hAnsi="方正仿宋_GBK" w:cs="方正仿宋_GBK"/>
          <w:color w:val="000000"/>
          <w:szCs w:val="32"/>
          <w:lang w:bidi="ar"/>
        </w:rPr>
      </w:pPr>
      <w:r>
        <w:rPr>
          <w:rFonts w:hint="eastAsia" w:ascii="方正楷体_GBK" w:hAnsi="方正楷体_GBK" w:eastAsia="方正楷体_GBK" w:cs="方正楷体_GBK"/>
          <w:color w:val="000000"/>
          <w:szCs w:val="32"/>
          <w:lang w:bidi="ar"/>
        </w:rPr>
        <w:t>（四）严格责任追究。</w:t>
      </w:r>
      <w:r>
        <w:rPr>
          <w:rFonts w:hint="eastAsia" w:ascii="方正仿宋_GBK" w:hAnsi="方正仿宋_GBK" w:cs="方正仿宋_GBK"/>
          <w:color w:val="000000"/>
          <w:szCs w:val="32"/>
          <w:lang w:bidi="ar"/>
        </w:rPr>
        <w:t>按照《重庆市党政领导干部安全生产责任制实施细则》和有关法规条例的规定，对不作为、乱作为、玩忽职守造成损失或重大社会影响的，依纪依法追究责任。</w:t>
      </w:r>
    </w:p>
    <w:p>
      <w:pPr>
        <w:keepNext w:val="0"/>
        <w:keepLines w:val="0"/>
        <w:pageBreakBefore w:val="0"/>
        <w:widowControl w:val="0"/>
        <w:kinsoku/>
        <w:wordWrap/>
        <w:overflowPunct/>
        <w:topLinePunct w:val="0"/>
        <w:autoSpaceDE/>
        <w:autoSpaceDN/>
        <w:bidi w:val="0"/>
        <w:adjustRightInd w:val="0"/>
        <w:snapToGrid w:val="0"/>
        <w:spacing w:line="596" w:lineRule="exact"/>
        <w:jc w:val="left"/>
        <w:textAlignment w:val="auto"/>
        <w:rPr>
          <w:rFonts w:hint="eastAsia" w:ascii="方正仿宋_GBK" w:hAnsi="方正仿宋_GBK" w:eastAsia="方正仿宋_GBK" w:cs="方正仿宋_GBK"/>
          <w:color w:val="000000"/>
          <w:kern w:val="2"/>
          <w:sz w:val="32"/>
          <w:szCs w:val="32"/>
          <w:lang w:val="en-US" w:eastAsia="zh-CN" w:bidi="ar"/>
        </w:rPr>
      </w:pPr>
    </w:p>
    <w:sectPr>
      <w:headerReference r:id="rId3" w:type="default"/>
      <w:footerReference r:id="rId5" w:type="default"/>
      <w:headerReference r:id="rId4" w:type="even"/>
      <w:footerReference r:id="rId6" w:type="even"/>
      <w:pgSz w:w="11907" w:h="16840"/>
      <w:pgMar w:top="1984" w:right="1446" w:bottom="1644" w:left="1446" w:header="720" w:footer="1474"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Verdana">
    <w:altName w:val="Ubuntu"/>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- 1 -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I5Igu0AQAAUgMAAA4AAABkcnMv&#10;ZTJvRG9jLnhtbK1TS24bMQzdF8gdBO1jjR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hdUOKFwxEdv309fv95/PGF3JT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wjkiC7QBAABSAwAADgAAAAAAAAABACAAAAA0AQAAZHJzL2Uyb0Rv&#10;Yy54bWxQSwUGAAAAAAYABgBZAQAAWgUAAAAA&#10;">
              <v:fill on="f" focussize="0,0"/>
              <v:stroke on="f"/>
              <v:imagedata o:title=""/>
              <o:lock v:ext="edit" aspectratio="f"/>
              <v:textbox inset="0mm,0mm,0mm,0mm" style="mso-fit-shape-to-text:t;">
                <w:txbxContent>
                  <w:p>
                    <w:pPr>
                      <w:pStyle w:val="4"/>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- 2 -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JMdeebQBAABSAwAADgAAAAAAAAABACAAAAA0AQAAZHJzL2Uyb0Rv&#10;Yy54bWxQSwUGAAAAAAYABgBZAQAAWgUAAAAA&#10;">
              <v:fill on="f" focussize="0,0"/>
              <v:stroke on="f"/>
              <v:imagedata o:title=""/>
              <o:lock v:ext="edit" aspectratio="f"/>
              <v:textbox inset="0mm,0mm,0mm,0mm" style="mso-fit-shape-to-text:t;">
                <w:txbxContent>
                  <w:p>
                    <w:pPr>
                      <w:pStyle w:val="4"/>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- 2 -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5"/>
  <w:hyphenationZone w:val="360"/>
  <w:evenAndOddHeaders w:val="true"/>
  <w:drawingGridHorizontalSpacing w:val="315"/>
  <w:drawingGridVerticalSpacing w:val="57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0A85"/>
    <w:rsid w:val="00010D54"/>
    <w:rsid w:val="000116DA"/>
    <w:rsid w:val="00013335"/>
    <w:rsid w:val="00014B91"/>
    <w:rsid w:val="00015E64"/>
    <w:rsid w:val="00017121"/>
    <w:rsid w:val="0002225C"/>
    <w:rsid w:val="0002331B"/>
    <w:rsid w:val="0002417D"/>
    <w:rsid w:val="000244B7"/>
    <w:rsid w:val="00024B01"/>
    <w:rsid w:val="00026F0E"/>
    <w:rsid w:val="000274E9"/>
    <w:rsid w:val="00030168"/>
    <w:rsid w:val="00031173"/>
    <w:rsid w:val="00031C22"/>
    <w:rsid w:val="00032977"/>
    <w:rsid w:val="00032B25"/>
    <w:rsid w:val="00033BC7"/>
    <w:rsid w:val="00033BE4"/>
    <w:rsid w:val="00035E05"/>
    <w:rsid w:val="00037023"/>
    <w:rsid w:val="0004032B"/>
    <w:rsid w:val="000415C6"/>
    <w:rsid w:val="00041B53"/>
    <w:rsid w:val="00041E75"/>
    <w:rsid w:val="0004373C"/>
    <w:rsid w:val="00043866"/>
    <w:rsid w:val="00043AB3"/>
    <w:rsid w:val="000460AE"/>
    <w:rsid w:val="00047508"/>
    <w:rsid w:val="000476FF"/>
    <w:rsid w:val="0005121B"/>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A11"/>
    <w:rsid w:val="00071E64"/>
    <w:rsid w:val="000729F4"/>
    <w:rsid w:val="000749FB"/>
    <w:rsid w:val="000761F2"/>
    <w:rsid w:val="000767F3"/>
    <w:rsid w:val="000829F1"/>
    <w:rsid w:val="00084781"/>
    <w:rsid w:val="000858A8"/>
    <w:rsid w:val="000901C2"/>
    <w:rsid w:val="00091529"/>
    <w:rsid w:val="000944C8"/>
    <w:rsid w:val="0009670D"/>
    <w:rsid w:val="00096AB3"/>
    <w:rsid w:val="000A1BA6"/>
    <w:rsid w:val="000A4164"/>
    <w:rsid w:val="000A4F2D"/>
    <w:rsid w:val="000A7420"/>
    <w:rsid w:val="000A79DD"/>
    <w:rsid w:val="000B1CE9"/>
    <w:rsid w:val="000B2663"/>
    <w:rsid w:val="000B43B8"/>
    <w:rsid w:val="000B4781"/>
    <w:rsid w:val="000B5FDB"/>
    <w:rsid w:val="000B6C65"/>
    <w:rsid w:val="000B7B3D"/>
    <w:rsid w:val="000C2038"/>
    <w:rsid w:val="000C2609"/>
    <w:rsid w:val="000C39D3"/>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2102"/>
    <w:rsid w:val="00113397"/>
    <w:rsid w:val="0011527B"/>
    <w:rsid w:val="0011669C"/>
    <w:rsid w:val="00116F69"/>
    <w:rsid w:val="00122F31"/>
    <w:rsid w:val="001230FC"/>
    <w:rsid w:val="00125E3B"/>
    <w:rsid w:val="0012609C"/>
    <w:rsid w:val="00126520"/>
    <w:rsid w:val="00130615"/>
    <w:rsid w:val="00130780"/>
    <w:rsid w:val="0013201D"/>
    <w:rsid w:val="00132A20"/>
    <w:rsid w:val="00133181"/>
    <w:rsid w:val="0013393C"/>
    <w:rsid w:val="0014002A"/>
    <w:rsid w:val="00140220"/>
    <w:rsid w:val="001411E4"/>
    <w:rsid w:val="00142AA9"/>
    <w:rsid w:val="0014490A"/>
    <w:rsid w:val="00145DF4"/>
    <w:rsid w:val="00145E1D"/>
    <w:rsid w:val="00145F70"/>
    <w:rsid w:val="001508A5"/>
    <w:rsid w:val="001509A5"/>
    <w:rsid w:val="0015389A"/>
    <w:rsid w:val="00153A3D"/>
    <w:rsid w:val="0015694C"/>
    <w:rsid w:val="00160E8A"/>
    <w:rsid w:val="00160F7A"/>
    <w:rsid w:val="00162C80"/>
    <w:rsid w:val="00162FE9"/>
    <w:rsid w:val="0016346C"/>
    <w:rsid w:val="001644EB"/>
    <w:rsid w:val="00166232"/>
    <w:rsid w:val="00166911"/>
    <w:rsid w:val="00166EAB"/>
    <w:rsid w:val="00170182"/>
    <w:rsid w:val="00171FC6"/>
    <w:rsid w:val="00175C23"/>
    <w:rsid w:val="0017677B"/>
    <w:rsid w:val="00180B55"/>
    <w:rsid w:val="00181320"/>
    <w:rsid w:val="00182365"/>
    <w:rsid w:val="00190910"/>
    <w:rsid w:val="00190B5C"/>
    <w:rsid w:val="00192BD7"/>
    <w:rsid w:val="0019633C"/>
    <w:rsid w:val="00196429"/>
    <w:rsid w:val="00197446"/>
    <w:rsid w:val="001977CF"/>
    <w:rsid w:val="001A0CE8"/>
    <w:rsid w:val="001A280B"/>
    <w:rsid w:val="001A35F7"/>
    <w:rsid w:val="001A368C"/>
    <w:rsid w:val="001A3C53"/>
    <w:rsid w:val="001A3EB5"/>
    <w:rsid w:val="001A3EDE"/>
    <w:rsid w:val="001A7BC4"/>
    <w:rsid w:val="001B1681"/>
    <w:rsid w:val="001B232E"/>
    <w:rsid w:val="001B236F"/>
    <w:rsid w:val="001B48AE"/>
    <w:rsid w:val="001B5281"/>
    <w:rsid w:val="001B5A25"/>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6A77"/>
    <w:rsid w:val="001E7EA3"/>
    <w:rsid w:val="001F345D"/>
    <w:rsid w:val="001F5290"/>
    <w:rsid w:val="001F5A0A"/>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333"/>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D89"/>
    <w:rsid w:val="00226F12"/>
    <w:rsid w:val="0023028B"/>
    <w:rsid w:val="00230F50"/>
    <w:rsid w:val="002316B7"/>
    <w:rsid w:val="00235010"/>
    <w:rsid w:val="00236D56"/>
    <w:rsid w:val="00237E75"/>
    <w:rsid w:val="002428FF"/>
    <w:rsid w:val="00242AFD"/>
    <w:rsid w:val="00245352"/>
    <w:rsid w:val="00245F32"/>
    <w:rsid w:val="00247742"/>
    <w:rsid w:val="00250D66"/>
    <w:rsid w:val="00251358"/>
    <w:rsid w:val="00252A79"/>
    <w:rsid w:val="0025354C"/>
    <w:rsid w:val="00255F66"/>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2FD"/>
    <w:rsid w:val="00282903"/>
    <w:rsid w:val="0028300F"/>
    <w:rsid w:val="0028386E"/>
    <w:rsid w:val="00285201"/>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2A5"/>
    <w:rsid w:val="002A69F6"/>
    <w:rsid w:val="002A7176"/>
    <w:rsid w:val="002B112B"/>
    <w:rsid w:val="002B190E"/>
    <w:rsid w:val="002B2343"/>
    <w:rsid w:val="002B2777"/>
    <w:rsid w:val="002B7A47"/>
    <w:rsid w:val="002C1113"/>
    <w:rsid w:val="002C293B"/>
    <w:rsid w:val="002C55B4"/>
    <w:rsid w:val="002C5979"/>
    <w:rsid w:val="002C667B"/>
    <w:rsid w:val="002C7423"/>
    <w:rsid w:val="002C79F6"/>
    <w:rsid w:val="002D00D5"/>
    <w:rsid w:val="002D1241"/>
    <w:rsid w:val="002D16B3"/>
    <w:rsid w:val="002D3AF1"/>
    <w:rsid w:val="002D6983"/>
    <w:rsid w:val="002E1618"/>
    <w:rsid w:val="002E3E9F"/>
    <w:rsid w:val="002E5373"/>
    <w:rsid w:val="002E5E4E"/>
    <w:rsid w:val="002E792F"/>
    <w:rsid w:val="002F07E9"/>
    <w:rsid w:val="002F0EDC"/>
    <w:rsid w:val="002F1047"/>
    <w:rsid w:val="002F1C37"/>
    <w:rsid w:val="002F7604"/>
    <w:rsid w:val="002F7853"/>
    <w:rsid w:val="002F78BD"/>
    <w:rsid w:val="002F7CF4"/>
    <w:rsid w:val="003001CF"/>
    <w:rsid w:val="003018F7"/>
    <w:rsid w:val="00302648"/>
    <w:rsid w:val="003038C0"/>
    <w:rsid w:val="00304155"/>
    <w:rsid w:val="00306347"/>
    <w:rsid w:val="003102BA"/>
    <w:rsid w:val="00312B2A"/>
    <w:rsid w:val="00313459"/>
    <w:rsid w:val="00314E9E"/>
    <w:rsid w:val="00315C61"/>
    <w:rsid w:val="00315E67"/>
    <w:rsid w:val="00316C97"/>
    <w:rsid w:val="00316D18"/>
    <w:rsid w:val="003170A1"/>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427"/>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2EB9"/>
    <w:rsid w:val="003770C7"/>
    <w:rsid w:val="0037719B"/>
    <w:rsid w:val="00380BB0"/>
    <w:rsid w:val="00380D5A"/>
    <w:rsid w:val="00380EB5"/>
    <w:rsid w:val="0038208F"/>
    <w:rsid w:val="00383E03"/>
    <w:rsid w:val="00384420"/>
    <w:rsid w:val="0038564B"/>
    <w:rsid w:val="003903E3"/>
    <w:rsid w:val="003913F0"/>
    <w:rsid w:val="00392691"/>
    <w:rsid w:val="00392F1C"/>
    <w:rsid w:val="00394F68"/>
    <w:rsid w:val="003958FD"/>
    <w:rsid w:val="00395F25"/>
    <w:rsid w:val="00397979"/>
    <w:rsid w:val="003A09FD"/>
    <w:rsid w:val="003A29DE"/>
    <w:rsid w:val="003A3CA9"/>
    <w:rsid w:val="003A4168"/>
    <w:rsid w:val="003A5412"/>
    <w:rsid w:val="003A54DB"/>
    <w:rsid w:val="003A6062"/>
    <w:rsid w:val="003A62C1"/>
    <w:rsid w:val="003A7B14"/>
    <w:rsid w:val="003B3200"/>
    <w:rsid w:val="003B32E3"/>
    <w:rsid w:val="003B3D8A"/>
    <w:rsid w:val="003B42C6"/>
    <w:rsid w:val="003B4FE4"/>
    <w:rsid w:val="003C0386"/>
    <w:rsid w:val="003C0792"/>
    <w:rsid w:val="003C0A11"/>
    <w:rsid w:val="003C0A54"/>
    <w:rsid w:val="003C0DA0"/>
    <w:rsid w:val="003C5813"/>
    <w:rsid w:val="003C5DAC"/>
    <w:rsid w:val="003C730F"/>
    <w:rsid w:val="003D010F"/>
    <w:rsid w:val="003D3543"/>
    <w:rsid w:val="003D3ABF"/>
    <w:rsid w:val="003D5597"/>
    <w:rsid w:val="003D5CA0"/>
    <w:rsid w:val="003D61DD"/>
    <w:rsid w:val="003D7775"/>
    <w:rsid w:val="003E0FD8"/>
    <w:rsid w:val="003E36A7"/>
    <w:rsid w:val="003E3E4F"/>
    <w:rsid w:val="003E4469"/>
    <w:rsid w:val="003F0225"/>
    <w:rsid w:val="003F4E5F"/>
    <w:rsid w:val="003F5E8A"/>
    <w:rsid w:val="004002C1"/>
    <w:rsid w:val="00401638"/>
    <w:rsid w:val="00401FD1"/>
    <w:rsid w:val="00406782"/>
    <w:rsid w:val="00407B6E"/>
    <w:rsid w:val="00410789"/>
    <w:rsid w:val="00411D13"/>
    <w:rsid w:val="00412BB8"/>
    <w:rsid w:val="004148F8"/>
    <w:rsid w:val="00414F60"/>
    <w:rsid w:val="0041595F"/>
    <w:rsid w:val="00415A2B"/>
    <w:rsid w:val="00415B16"/>
    <w:rsid w:val="00416796"/>
    <w:rsid w:val="00416C1B"/>
    <w:rsid w:val="00416E30"/>
    <w:rsid w:val="00420D57"/>
    <w:rsid w:val="00422B22"/>
    <w:rsid w:val="00422ED4"/>
    <w:rsid w:val="0042331F"/>
    <w:rsid w:val="0042469D"/>
    <w:rsid w:val="004252C5"/>
    <w:rsid w:val="0042580B"/>
    <w:rsid w:val="00426909"/>
    <w:rsid w:val="004271EF"/>
    <w:rsid w:val="00430559"/>
    <w:rsid w:val="00431CB6"/>
    <w:rsid w:val="00432138"/>
    <w:rsid w:val="00432546"/>
    <w:rsid w:val="00432DDA"/>
    <w:rsid w:val="00433CAD"/>
    <w:rsid w:val="00436211"/>
    <w:rsid w:val="0044037B"/>
    <w:rsid w:val="004413A9"/>
    <w:rsid w:val="004422E1"/>
    <w:rsid w:val="00442BEA"/>
    <w:rsid w:val="00443407"/>
    <w:rsid w:val="00445B69"/>
    <w:rsid w:val="00446F3A"/>
    <w:rsid w:val="004503C3"/>
    <w:rsid w:val="00451374"/>
    <w:rsid w:val="00451491"/>
    <w:rsid w:val="00452A7D"/>
    <w:rsid w:val="00452C5B"/>
    <w:rsid w:val="004538AE"/>
    <w:rsid w:val="004550E1"/>
    <w:rsid w:val="004563B2"/>
    <w:rsid w:val="00456F24"/>
    <w:rsid w:val="00456FE6"/>
    <w:rsid w:val="004648E5"/>
    <w:rsid w:val="00466CDC"/>
    <w:rsid w:val="004670BA"/>
    <w:rsid w:val="0047035B"/>
    <w:rsid w:val="004707C9"/>
    <w:rsid w:val="004710FD"/>
    <w:rsid w:val="00471F3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664"/>
    <w:rsid w:val="00486B4A"/>
    <w:rsid w:val="00490890"/>
    <w:rsid w:val="004918FD"/>
    <w:rsid w:val="00493354"/>
    <w:rsid w:val="004967A8"/>
    <w:rsid w:val="00497655"/>
    <w:rsid w:val="004A1974"/>
    <w:rsid w:val="004A1B93"/>
    <w:rsid w:val="004A22B3"/>
    <w:rsid w:val="004A276A"/>
    <w:rsid w:val="004A27F8"/>
    <w:rsid w:val="004A385C"/>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5125"/>
    <w:rsid w:val="004C602E"/>
    <w:rsid w:val="004C6C3F"/>
    <w:rsid w:val="004D0001"/>
    <w:rsid w:val="004D05A4"/>
    <w:rsid w:val="004D2B5A"/>
    <w:rsid w:val="004D2FAE"/>
    <w:rsid w:val="004D37D9"/>
    <w:rsid w:val="004D53E2"/>
    <w:rsid w:val="004E045E"/>
    <w:rsid w:val="004E1B87"/>
    <w:rsid w:val="004E2003"/>
    <w:rsid w:val="004E34B5"/>
    <w:rsid w:val="004E4451"/>
    <w:rsid w:val="004E4AB6"/>
    <w:rsid w:val="004E55A7"/>
    <w:rsid w:val="004E5B19"/>
    <w:rsid w:val="004E6476"/>
    <w:rsid w:val="004F2EF7"/>
    <w:rsid w:val="004F4E03"/>
    <w:rsid w:val="004F4E3A"/>
    <w:rsid w:val="004F4E6A"/>
    <w:rsid w:val="004F53A3"/>
    <w:rsid w:val="004F5BB8"/>
    <w:rsid w:val="004F632C"/>
    <w:rsid w:val="00501FED"/>
    <w:rsid w:val="0050495F"/>
    <w:rsid w:val="00504D06"/>
    <w:rsid w:val="00505CF1"/>
    <w:rsid w:val="00506344"/>
    <w:rsid w:val="005063E2"/>
    <w:rsid w:val="005075C4"/>
    <w:rsid w:val="005119F3"/>
    <w:rsid w:val="00511CF8"/>
    <w:rsid w:val="00517738"/>
    <w:rsid w:val="00517C76"/>
    <w:rsid w:val="00521D36"/>
    <w:rsid w:val="00523D39"/>
    <w:rsid w:val="00525073"/>
    <w:rsid w:val="0052522F"/>
    <w:rsid w:val="00526832"/>
    <w:rsid w:val="00527AD6"/>
    <w:rsid w:val="00527BE2"/>
    <w:rsid w:val="00527C67"/>
    <w:rsid w:val="0053488A"/>
    <w:rsid w:val="00534AB0"/>
    <w:rsid w:val="005355AE"/>
    <w:rsid w:val="00541744"/>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429"/>
    <w:rsid w:val="0058062E"/>
    <w:rsid w:val="005813FC"/>
    <w:rsid w:val="00582E9D"/>
    <w:rsid w:val="00584AFF"/>
    <w:rsid w:val="00586BD0"/>
    <w:rsid w:val="00586EDE"/>
    <w:rsid w:val="00586EE6"/>
    <w:rsid w:val="00587BF5"/>
    <w:rsid w:val="00590650"/>
    <w:rsid w:val="00590FF3"/>
    <w:rsid w:val="00591049"/>
    <w:rsid w:val="0059296C"/>
    <w:rsid w:val="005935FE"/>
    <w:rsid w:val="00593B26"/>
    <w:rsid w:val="00594305"/>
    <w:rsid w:val="00594FC3"/>
    <w:rsid w:val="00595909"/>
    <w:rsid w:val="00595EB6"/>
    <w:rsid w:val="005A1AB2"/>
    <w:rsid w:val="005A246E"/>
    <w:rsid w:val="005A36D7"/>
    <w:rsid w:val="005A528F"/>
    <w:rsid w:val="005A64F6"/>
    <w:rsid w:val="005B030E"/>
    <w:rsid w:val="005B0E4B"/>
    <w:rsid w:val="005B2CD4"/>
    <w:rsid w:val="005B3681"/>
    <w:rsid w:val="005B402F"/>
    <w:rsid w:val="005C1344"/>
    <w:rsid w:val="005C176B"/>
    <w:rsid w:val="005C31F3"/>
    <w:rsid w:val="005C361D"/>
    <w:rsid w:val="005C3DA5"/>
    <w:rsid w:val="005C5515"/>
    <w:rsid w:val="005C6678"/>
    <w:rsid w:val="005C771F"/>
    <w:rsid w:val="005C7E27"/>
    <w:rsid w:val="005D0456"/>
    <w:rsid w:val="005D06DD"/>
    <w:rsid w:val="005D2970"/>
    <w:rsid w:val="005D765C"/>
    <w:rsid w:val="005D77E1"/>
    <w:rsid w:val="005D7870"/>
    <w:rsid w:val="005D78D1"/>
    <w:rsid w:val="005E2129"/>
    <w:rsid w:val="005E4D94"/>
    <w:rsid w:val="005E6099"/>
    <w:rsid w:val="005F01D9"/>
    <w:rsid w:val="005F11B1"/>
    <w:rsid w:val="005F2796"/>
    <w:rsid w:val="005F2871"/>
    <w:rsid w:val="005F4EF1"/>
    <w:rsid w:val="005F6171"/>
    <w:rsid w:val="005F6CAF"/>
    <w:rsid w:val="005F7336"/>
    <w:rsid w:val="005F7A38"/>
    <w:rsid w:val="005F7C32"/>
    <w:rsid w:val="00601AEE"/>
    <w:rsid w:val="00606B42"/>
    <w:rsid w:val="00607B3F"/>
    <w:rsid w:val="00610419"/>
    <w:rsid w:val="00611EEE"/>
    <w:rsid w:val="00612373"/>
    <w:rsid w:val="00615CA2"/>
    <w:rsid w:val="006162DD"/>
    <w:rsid w:val="00616B00"/>
    <w:rsid w:val="00617191"/>
    <w:rsid w:val="00617935"/>
    <w:rsid w:val="00617BD5"/>
    <w:rsid w:val="00617CF7"/>
    <w:rsid w:val="00621730"/>
    <w:rsid w:val="0062280C"/>
    <w:rsid w:val="006230A9"/>
    <w:rsid w:val="006231AB"/>
    <w:rsid w:val="0062542F"/>
    <w:rsid w:val="006265EB"/>
    <w:rsid w:val="0062703C"/>
    <w:rsid w:val="006275AA"/>
    <w:rsid w:val="00631FFA"/>
    <w:rsid w:val="006328E1"/>
    <w:rsid w:val="0063478A"/>
    <w:rsid w:val="006400EF"/>
    <w:rsid w:val="00640E01"/>
    <w:rsid w:val="00640FC0"/>
    <w:rsid w:val="00641C93"/>
    <w:rsid w:val="00642FD9"/>
    <w:rsid w:val="00643053"/>
    <w:rsid w:val="00645732"/>
    <w:rsid w:val="0064596F"/>
    <w:rsid w:val="00645C47"/>
    <w:rsid w:val="006461FA"/>
    <w:rsid w:val="00646FA8"/>
    <w:rsid w:val="00647779"/>
    <w:rsid w:val="006507D1"/>
    <w:rsid w:val="0065151C"/>
    <w:rsid w:val="00652324"/>
    <w:rsid w:val="006526DA"/>
    <w:rsid w:val="006537E8"/>
    <w:rsid w:val="00655BFB"/>
    <w:rsid w:val="006568D4"/>
    <w:rsid w:val="00656CF0"/>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1E96"/>
    <w:rsid w:val="0068243F"/>
    <w:rsid w:val="0068261C"/>
    <w:rsid w:val="00683589"/>
    <w:rsid w:val="00685C1D"/>
    <w:rsid w:val="00687CBB"/>
    <w:rsid w:val="006912AB"/>
    <w:rsid w:val="006A0687"/>
    <w:rsid w:val="006A1313"/>
    <w:rsid w:val="006A1F02"/>
    <w:rsid w:val="006A2A41"/>
    <w:rsid w:val="006A37F9"/>
    <w:rsid w:val="006A5983"/>
    <w:rsid w:val="006A6056"/>
    <w:rsid w:val="006A72DD"/>
    <w:rsid w:val="006A7719"/>
    <w:rsid w:val="006B0914"/>
    <w:rsid w:val="006B0CB0"/>
    <w:rsid w:val="006B2BBC"/>
    <w:rsid w:val="006B402B"/>
    <w:rsid w:val="006B42D1"/>
    <w:rsid w:val="006B52BB"/>
    <w:rsid w:val="006B678E"/>
    <w:rsid w:val="006C0ACD"/>
    <w:rsid w:val="006C10DA"/>
    <w:rsid w:val="006C36C2"/>
    <w:rsid w:val="006C6213"/>
    <w:rsid w:val="006C6C44"/>
    <w:rsid w:val="006C7961"/>
    <w:rsid w:val="006D1279"/>
    <w:rsid w:val="006D210F"/>
    <w:rsid w:val="006D2A94"/>
    <w:rsid w:val="006D3E0D"/>
    <w:rsid w:val="006D3FE7"/>
    <w:rsid w:val="006D40DF"/>
    <w:rsid w:val="006D4CBB"/>
    <w:rsid w:val="006D6265"/>
    <w:rsid w:val="006D7E39"/>
    <w:rsid w:val="006E35BD"/>
    <w:rsid w:val="006E3745"/>
    <w:rsid w:val="006E644B"/>
    <w:rsid w:val="006E65FF"/>
    <w:rsid w:val="006E75A6"/>
    <w:rsid w:val="006E794F"/>
    <w:rsid w:val="006F04E0"/>
    <w:rsid w:val="006F0ECC"/>
    <w:rsid w:val="006F1165"/>
    <w:rsid w:val="006F2093"/>
    <w:rsid w:val="006F292D"/>
    <w:rsid w:val="006F3067"/>
    <w:rsid w:val="006F42C2"/>
    <w:rsid w:val="006F5B19"/>
    <w:rsid w:val="00700DB7"/>
    <w:rsid w:val="00701327"/>
    <w:rsid w:val="00701690"/>
    <w:rsid w:val="00702FC0"/>
    <w:rsid w:val="0070368B"/>
    <w:rsid w:val="007069BB"/>
    <w:rsid w:val="00711FF0"/>
    <w:rsid w:val="00712141"/>
    <w:rsid w:val="007142B9"/>
    <w:rsid w:val="007144F4"/>
    <w:rsid w:val="007164B9"/>
    <w:rsid w:val="007164FB"/>
    <w:rsid w:val="00721D23"/>
    <w:rsid w:val="00721FD5"/>
    <w:rsid w:val="0072376D"/>
    <w:rsid w:val="0072529B"/>
    <w:rsid w:val="00725E29"/>
    <w:rsid w:val="007260CA"/>
    <w:rsid w:val="0072713F"/>
    <w:rsid w:val="007303B8"/>
    <w:rsid w:val="00733008"/>
    <w:rsid w:val="007332DE"/>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0C7"/>
    <w:rsid w:val="00757405"/>
    <w:rsid w:val="00760E60"/>
    <w:rsid w:val="0076159F"/>
    <w:rsid w:val="00764F3C"/>
    <w:rsid w:val="00766BBE"/>
    <w:rsid w:val="00767A0C"/>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ABE"/>
    <w:rsid w:val="00791C06"/>
    <w:rsid w:val="00793C5C"/>
    <w:rsid w:val="0079556B"/>
    <w:rsid w:val="007959AF"/>
    <w:rsid w:val="00796335"/>
    <w:rsid w:val="007A00C5"/>
    <w:rsid w:val="007A0E2B"/>
    <w:rsid w:val="007A1B95"/>
    <w:rsid w:val="007A243D"/>
    <w:rsid w:val="007A3076"/>
    <w:rsid w:val="007A3691"/>
    <w:rsid w:val="007A37ED"/>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659"/>
    <w:rsid w:val="007C4A27"/>
    <w:rsid w:val="007C52A7"/>
    <w:rsid w:val="007C63C4"/>
    <w:rsid w:val="007C67A8"/>
    <w:rsid w:val="007C6A57"/>
    <w:rsid w:val="007D4241"/>
    <w:rsid w:val="007D493E"/>
    <w:rsid w:val="007D49BB"/>
    <w:rsid w:val="007D50E5"/>
    <w:rsid w:val="007D5AE9"/>
    <w:rsid w:val="007E01E1"/>
    <w:rsid w:val="007E04A2"/>
    <w:rsid w:val="007E0DD6"/>
    <w:rsid w:val="007E0FD9"/>
    <w:rsid w:val="007E25A3"/>
    <w:rsid w:val="007E2840"/>
    <w:rsid w:val="007E4AD3"/>
    <w:rsid w:val="007E592C"/>
    <w:rsid w:val="007E7945"/>
    <w:rsid w:val="007E7DE7"/>
    <w:rsid w:val="007F0C26"/>
    <w:rsid w:val="007F2486"/>
    <w:rsid w:val="007F7679"/>
    <w:rsid w:val="007F796B"/>
    <w:rsid w:val="0080486D"/>
    <w:rsid w:val="00805493"/>
    <w:rsid w:val="00805C09"/>
    <w:rsid w:val="0080655B"/>
    <w:rsid w:val="008073F7"/>
    <w:rsid w:val="008149ED"/>
    <w:rsid w:val="00815989"/>
    <w:rsid w:val="008203D2"/>
    <w:rsid w:val="00820AB7"/>
    <w:rsid w:val="0082111A"/>
    <w:rsid w:val="00821D6E"/>
    <w:rsid w:val="0082349C"/>
    <w:rsid w:val="00823BB0"/>
    <w:rsid w:val="00826C16"/>
    <w:rsid w:val="0083061C"/>
    <w:rsid w:val="00830995"/>
    <w:rsid w:val="008310EE"/>
    <w:rsid w:val="008322B8"/>
    <w:rsid w:val="00832878"/>
    <w:rsid w:val="00832B54"/>
    <w:rsid w:val="00832ECA"/>
    <w:rsid w:val="008339C6"/>
    <w:rsid w:val="0083409E"/>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2FAE"/>
    <w:rsid w:val="00854165"/>
    <w:rsid w:val="008565DA"/>
    <w:rsid w:val="00856BE7"/>
    <w:rsid w:val="00857730"/>
    <w:rsid w:val="00857C9F"/>
    <w:rsid w:val="00860505"/>
    <w:rsid w:val="00860B75"/>
    <w:rsid w:val="00862B68"/>
    <w:rsid w:val="0086411B"/>
    <w:rsid w:val="008665EE"/>
    <w:rsid w:val="0086665C"/>
    <w:rsid w:val="008710F2"/>
    <w:rsid w:val="00875631"/>
    <w:rsid w:val="00875F96"/>
    <w:rsid w:val="008767A9"/>
    <w:rsid w:val="00876998"/>
    <w:rsid w:val="00876A75"/>
    <w:rsid w:val="0087741D"/>
    <w:rsid w:val="00882B46"/>
    <w:rsid w:val="00883F82"/>
    <w:rsid w:val="00885052"/>
    <w:rsid w:val="00885D0A"/>
    <w:rsid w:val="00891775"/>
    <w:rsid w:val="00891951"/>
    <w:rsid w:val="0089281F"/>
    <w:rsid w:val="0089368F"/>
    <w:rsid w:val="00894DA4"/>
    <w:rsid w:val="00895441"/>
    <w:rsid w:val="00896420"/>
    <w:rsid w:val="00897AE2"/>
    <w:rsid w:val="008A1198"/>
    <w:rsid w:val="008A16C7"/>
    <w:rsid w:val="008A1FC1"/>
    <w:rsid w:val="008A2069"/>
    <w:rsid w:val="008A31AB"/>
    <w:rsid w:val="008A3431"/>
    <w:rsid w:val="008A37BF"/>
    <w:rsid w:val="008A4020"/>
    <w:rsid w:val="008A42E3"/>
    <w:rsid w:val="008A64E8"/>
    <w:rsid w:val="008B0970"/>
    <w:rsid w:val="008B11F2"/>
    <w:rsid w:val="008B1350"/>
    <w:rsid w:val="008B5BED"/>
    <w:rsid w:val="008B7C55"/>
    <w:rsid w:val="008C0F4D"/>
    <w:rsid w:val="008C0F68"/>
    <w:rsid w:val="008C2143"/>
    <w:rsid w:val="008C2AD3"/>
    <w:rsid w:val="008C48DA"/>
    <w:rsid w:val="008C5684"/>
    <w:rsid w:val="008C654B"/>
    <w:rsid w:val="008C6BCA"/>
    <w:rsid w:val="008C6E8B"/>
    <w:rsid w:val="008C7550"/>
    <w:rsid w:val="008C7983"/>
    <w:rsid w:val="008C7EB9"/>
    <w:rsid w:val="008C7EC8"/>
    <w:rsid w:val="008D0FFD"/>
    <w:rsid w:val="008D19C7"/>
    <w:rsid w:val="008D1FF5"/>
    <w:rsid w:val="008D2736"/>
    <w:rsid w:val="008D2B6D"/>
    <w:rsid w:val="008D36F6"/>
    <w:rsid w:val="008D42F9"/>
    <w:rsid w:val="008E0C57"/>
    <w:rsid w:val="008E285D"/>
    <w:rsid w:val="008E3E59"/>
    <w:rsid w:val="008E403C"/>
    <w:rsid w:val="008E46EB"/>
    <w:rsid w:val="008E525D"/>
    <w:rsid w:val="008E5D86"/>
    <w:rsid w:val="008E6156"/>
    <w:rsid w:val="008E6565"/>
    <w:rsid w:val="008F0689"/>
    <w:rsid w:val="008F182A"/>
    <w:rsid w:val="008F29F8"/>
    <w:rsid w:val="008F2FEB"/>
    <w:rsid w:val="008F37A9"/>
    <w:rsid w:val="008F3EB1"/>
    <w:rsid w:val="008F45C8"/>
    <w:rsid w:val="008F4AF5"/>
    <w:rsid w:val="008F5EFC"/>
    <w:rsid w:val="00900F59"/>
    <w:rsid w:val="009010D0"/>
    <w:rsid w:val="00905624"/>
    <w:rsid w:val="0090597F"/>
    <w:rsid w:val="009068BE"/>
    <w:rsid w:val="00911268"/>
    <w:rsid w:val="00911734"/>
    <w:rsid w:val="009127E4"/>
    <w:rsid w:val="00912D37"/>
    <w:rsid w:val="009144A2"/>
    <w:rsid w:val="00915305"/>
    <w:rsid w:val="0091584A"/>
    <w:rsid w:val="00915BDF"/>
    <w:rsid w:val="00916421"/>
    <w:rsid w:val="00917804"/>
    <w:rsid w:val="00920BFE"/>
    <w:rsid w:val="009220AD"/>
    <w:rsid w:val="00923EAB"/>
    <w:rsid w:val="00924608"/>
    <w:rsid w:val="00924F1A"/>
    <w:rsid w:val="00924FA4"/>
    <w:rsid w:val="00925447"/>
    <w:rsid w:val="00925D10"/>
    <w:rsid w:val="00925FAE"/>
    <w:rsid w:val="009275E5"/>
    <w:rsid w:val="0093094B"/>
    <w:rsid w:val="00930A82"/>
    <w:rsid w:val="009312AE"/>
    <w:rsid w:val="00932605"/>
    <w:rsid w:val="00933535"/>
    <w:rsid w:val="00933B97"/>
    <w:rsid w:val="009343FB"/>
    <w:rsid w:val="00935F67"/>
    <w:rsid w:val="00935FDB"/>
    <w:rsid w:val="0093693A"/>
    <w:rsid w:val="00937477"/>
    <w:rsid w:val="00937877"/>
    <w:rsid w:val="00937A22"/>
    <w:rsid w:val="00940C90"/>
    <w:rsid w:val="0094338D"/>
    <w:rsid w:val="0094342A"/>
    <w:rsid w:val="00944A1B"/>
    <w:rsid w:val="00950A6E"/>
    <w:rsid w:val="00951904"/>
    <w:rsid w:val="00952FF8"/>
    <w:rsid w:val="00953082"/>
    <w:rsid w:val="00953162"/>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4C22"/>
    <w:rsid w:val="009766D9"/>
    <w:rsid w:val="00976D3F"/>
    <w:rsid w:val="009778FB"/>
    <w:rsid w:val="00981E05"/>
    <w:rsid w:val="0098484C"/>
    <w:rsid w:val="00990553"/>
    <w:rsid w:val="00991F30"/>
    <w:rsid w:val="00992319"/>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B30"/>
    <w:rsid w:val="009E7DBD"/>
    <w:rsid w:val="009F4DE8"/>
    <w:rsid w:val="009F52B4"/>
    <w:rsid w:val="00A00825"/>
    <w:rsid w:val="00A01204"/>
    <w:rsid w:val="00A019E3"/>
    <w:rsid w:val="00A039D6"/>
    <w:rsid w:val="00A03A5F"/>
    <w:rsid w:val="00A03D46"/>
    <w:rsid w:val="00A0508B"/>
    <w:rsid w:val="00A05B28"/>
    <w:rsid w:val="00A06A61"/>
    <w:rsid w:val="00A14577"/>
    <w:rsid w:val="00A14849"/>
    <w:rsid w:val="00A14D9B"/>
    <w:rsid w:val="00A14DDA"/>
    <w:rsid w:val="00A167FB"/>
    <w:rsid w:val="00A21BAC"/>
    <w:rsid w:val="00A22BEB"/>
    <w:rsid w:val="00A23BA5"/>
    <w:rsid w:val="00A26337"/>
    <w:rsid w:val="00A26F75"/>
    <w:rsid w:val="00A307AE"/>
    <w:rsid w:val="00A31C9B"/>
    <w:rsid w:val="00A322EF"/>
    <w:rsid w:val="00A335C8"/>
    <w:rsid w:val="00A34C19"/>
    <w:rsid w:val="00A34CCD"/>
    <w:rsid w:val="00A34E90"/>
    <w:rsid w:val="00A376C8"/>
    <w:rsid w:val="00A378F3"/>
    <w:rsid w:val="00A43770"/>
    <w:rsid w:val="00A475F1"/>
    <w:rsid w:val="00A47AAA"/>
    <w:rsid w:val="00A51228"/>
    <w:rsid w:val="00A5130D"/>
    <w:rsid w:val="00A51AA8"/>
    <w:rsid w:val="00A55165"/>
    <w:rsid w:val="00A55473"/>
    <w:rsid w:val="00A56F21"/>
    <w:rsid w:val="00A607D0"/>
    <w:rsid w:val="00A6091B"/>
    <w:rsid w:val="00A60EDC"/>
    <w:rsid w:val="00A621AE"/>
    <w:rsid w:val="00A62796"/>
    <w:rsid w:val="00A62E0E"/>
    <w:rsid w:val="00A64F69"/>
    <w:rsid w:val="00A65D57"/>
    <w:rsid w:val="00A65FE0"/>
    <w:rsid w:val="00A67198"/>
    <w:rsid w:val="00A70862"/>
    <w:rsid w:val="00A70D5A"/>
    <w:rsid w:val="00A71A6C"/>
    <w:rsid w:val="00A72225"/>
    <w:rsid w:val="00A72ACD"/>
    <w:rsid w:val="00A72C3A"/>
    <w:rsid w:val="00A72FB9"/>
    <w:rsid w:val="00A741DC"/>
    <w:rsid w:val="00A74D00"/>
    <w:rsid w:val="00A762C9"/>
    <w:rsid w:val="00A76F43"/>
    <w:rsid w:val="00A77636"/>
    <w:rsid w:val="00A80907"/>
    <w:rsid w:val="00A81210"/>
    <w:rsid w:val="00A81B04"/>
    <w:rsid w:val="00A823D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3C08"/>
    <w:rsid w:val="00AA4F5A"/>
    <w:rsid w:val="00AA5DCF"/>
    <w:rsid w:val="00AA72DE"/>
    <w:rsid w:val="00AB021E"/>
    <w:rsid w:val="00AB1FF0"/>
    <w:rsid w:val="00AB2B4D"/>
    <w:rsid w:val="00AB318E"/>
    <w:rsid w:val="00AB33DD"/>
    <w:rsid w:val="00AB47D5"/>
    <w:rsid w:val="00AB47DB"/>
    <w:rsid w:val="00AB49AD"/>
    <w:rsid w:val="00AB6040"/>
    <w:rsid w:val="00AB6417"/>
    <w:rsid w:val="00AB6EC4"/>
    <w:rsid w:val="00AC0652"/>
    <w:rsid w:val="00AC06CA"/>
    <w:rsid w:val="00AC23E1"/>
    <w:rsid w:val="00AC2503"/>
    <w:rsid w:val="00AD4150"/>
    <w:rsid w:val="00AD5CCB"/>
    <w:rsid w:val="00AD644C"/>
    <w:rsid w:val="00AD6B03"/>
    <w:rsid w:val="00AD75A8"/>
    <w:rsid w:val="00AD7A27"/>
    <w:rsid w:val="00AD7ED1"/>
    <w:rsid w:val="00AE165D"/>
    <w:rsid w:val="00AE1C2B"/>
    <w:rsid w:val="00AE34B5"/>
    <w:rsid w:val="00AE37B5"/>
    <w:rsid w:val="00AE3AD4"/>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3FFD"/>
    <w:rsid w:val="00B14DF8"/>
    <w:rsid w:val="00B1562F"/>
    <w:rsid w:val="00B15AFB"/>
    <w:rsid w:val="00B21660"/>
    <w:rsid w:val="00B21F0D"/>
    <w:rsid w:val="00B23694"/>
    <w:rsid w:val="00B2418F"/>
    <w:rsid w:val="00B25152"/>
    <w:rsid w:val="00B255CA"/>
    <w:rsid w:val="00B25B8F"/>
    <w:rsid w:val="00B25D7F"/>
    <w:rsid w:val="00B25DA1"/>
    <w:rsid w:val="00B274AF"/>
    <w:rsid w:val="00B31AEC"/>
    <w:rsid w:val="00B33937"/>
    <w:rsid w:val="00B36001"/>
    <w:rsid w:val="00B363E3"/>
    <w:rsid w:val="00B370B3"/>
    <w:rsid w:val="00B37873"/>
    <w:rsid w:val="00B40EC6"/>
    <w:rsid w:val="00B44189"/>
    <w:rsid w:val="00B4546A"/>
    <w:rsid w:val="00B45963"/>
    <w:rsid w:val="00B45D08"/>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3297"/>
    <w:rsid w:val="00B64CB4"/>
    <w:rsid w:val="00B6690F"/>
    <w:rsid w:val="00B67B40"/>
    <w:rsid w:val="00B67BCA"/>
    <w:rsid w:val="00B72FA8"/>
    <w:rsid w:val="00B7536B"/>
    <w:rsid w:val="00B763A1"/>
    <w:rsid w:val="00B80DC6"/>
    <w:rsid w:val="00B826EB"/>
    <w:rsid w:val="00B84751"/>
    <w:rsid w:val="00B8494A"/>
    <w:rsid w:val="00B850DA"/>
    <w:rsid w:val="00B870C1"/>
    <w:rsid w:val="00B9069B"/>
    <w:rsid w:val="00B91D9C"/>
    <w:rsid w:val="00B93A30"/>
    <w:rsid w:val="00B94AB3"/>
    <w:rsid w:val="00BA076D"/>
    <w:rsid w:val="00BA2005"/>
    <w:rsid w:val="00BA28A7"/>
    <w:rsid w:val="00BA3266"/>
    <w:rsid w:val="00BA60DC"/>
    <w:rsid w:val="00BA6B34"/>
    <w:rsid w:val="00BB04EE"/>
    <w:rsid w:val="00BB18FD"/>
    <w:rsid w:val="00BB21CD"/>
    <w:rsid w:val="00BB403C"/>
    <w:rsid w:val="00BB4E1C"/>
    <w:rsid w:val="00BC005C"/>
    <w:rsid w:val="00BC18BD"/>
    <w:rsid w:val="00BC1FCD"/>
    <w:rsid w:val="00BC2B9E"/>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587"/>
    <w:rsid w:val="00BD6FF8"/>
    <w:rsid w:val="00BE2B93"/>
    <w:rsid w:val="00BE3107"/>
    <w:rsid w:val="00BE45A4"/>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235"/>
    <w:rsid w:val="00C10869"/>
    <w:rsid w:val="00C10C4D"/>
    <w:rsid w:val="00C13F06"/>
    <w:rsid w:val="00C16C53"/>
    <w:rsid w:val="00C20921"/>
    <w:rsid w:val="00C2092F"/>
    <w:rsid w:val="00C219A6"/>
    <w:rsid w:val="00C22CAC"/>
    <w:rsid w:val="00C2344D"/>
    <w:rsid w:val="00C24086"/>
    <w:rsid w:val="00C24901"/>
    <w:rsid w:val="00C259E3"/>
    <w:rsid w:val="00C33CAD"/>
    <w:rsid w:val="00C34A24"/>
    <w:rsid w:val="00C3502E"/>
    <w:rsid w:val="00C40344"/>
    <w:rsid w:val="00C4048E"/>
    <w:rsid w:val="00C4121F"/>
    <w:rsid w:val="00C41547"/>
    <w:rsid w:val="00C41F3F"/>
    <w:rsid w:val="00C436F3"/>
    <w:rsid w:val="00C43738"/>
    <w:rsid w:val="00C43896"/>
    <w:rsid w:val="00C4461E"/>
    <w:rsid w:val="00C44B4C"/>
    <w:rsid w:val="00C45EAC"/>
    <w:rsid w:val="00C46540"/>
    <w:rsid w:val="00C50448"/>
    <w:rsid w:val="00C5060F"/>
    <w:rsid w:val="00C506EA"/>
    <w:rsid w:val="00C512E0"/>
    <w:rsid w:val="00C51825"/>
    <w:rsid w:val="00C52073"/>
    <w:rsid w:val="00C52331"/>
    <w:rsid w:val="00C609E9"/>
    <w:rsid w:val="00C60DE6"/>
    <w:rsid w:val="00C61B0B"/>
    <w:rsid w:val="00C61F68"/>
    <w:rsid w:val="00C62314"/>
    <w:rsid w:val="00C633D2"/>
    <w:rsid w:val="00C63AE6"/>
    <w:rsid w:val="00C641F7"/>
    <w:rsid w:val="00C64A0A"/>
    <w:rsid w:val="00C700EA"/>
    <w:rsid w:val="00C74178"/>
    <w:rsid w:val="00C81540"/>
    <w:rsid w:val="00C81BA6"/>
    <w:rsid w:val="00C820D0"/>
    <w:rsid w:val="00C86C66"/>
    <w:rsid w:val="00C8738B"/>
    <w:rsid w:val="00C90238"/>
    <w:rsid w:val="00C91605"/>
    <w:rsid w:val="00C92755"/>
    <w:rsid w:val="00C92A4B"/>
    <w:rsid w:val="00C9346F"/>
    <w:rsid w:val="00C93652"/>
    <w:rsid w:val="00C94455"/>
    <w:rsid w:val="00C9497A"/>
    <w:rsid w:val="00C94C33"/>
    <w:rsid w:val="00C957C9"/>
    <w:rsid w:val="00C9630F"/>
    <w:rsid w:val="00C963C8"/>
    <w:rsid w:val="00CA008A"/>
    <w:rsid w:val="00CA03B8"/>
    <w:rsid w:val="00CA0828"/>
    <w:rsid w:val="00CA102E"/>
    <w:rsid w:val="00CA40B0"/>
    <w:rsid w:val="00CA6D37"/>
    <w:rsid w:val="00CB0E51"/>
    <w:rsid w:val="00CB271C"/>
    <w:rsid w:val="00CB2989"/>
    <w:rsid w:val="00CB2D6D"/>
    <w:rsid w:val="00CB3596"/>
    <w:rsid w:val="00CB40FF"/>
    <w:rsid w:val="00CB4639"/>
    <w:rsid w:val="00CB4FA8"/>
    <w:rsid w:val="00CB6556"/>
    <w:rsid w:val="00CB7034"/>
    <w:rsid w:val="00CC14CA"/>
    <w:rsid w:val="00CC1892"/>
    <w:rsid w:val="00CC28B5"/>
    <w:rsid w:val="00CC2B6F"/>
    <w:rsid w:val="00CC3E81"/>
    <w:rsid w:val="00CC3F49"/>
    <w:rsid w:val="00CC41B9"/>
    <w:rsid w:val="00CC6BF9"/>
    <w:rsid w:val="00CD05B6"/>
    <w:rsid w:val="00CD1289"/>
    <w:rsid w:val="00CD1563"/>
    <w:rsid w:val="00CD215C"/>
    <w:rsid w:val="00CD2B45"/>
    <w:rsid w:val="00CD30CA"/>
    <w:rsid w:val="00CD4451"/>
    <w:rsid w:val="00CD5423"/>
    <w:rsid w:val="00CD601C"/>
    <w:rsid w:val="00CD6589"/>
    <w:rsid w:val="00CD766D"/>
    <w:rsid w:val="00CD7D8D"/>
    <w:rsid w:val="00CE21FB"/>
    <w:rsid w:val="00CE2DB9"/>
    <w:rsid w:val="00CE3AB1"/>
    <w:rsid w:val="00CE4C45"/>
    <w:rsid w:val="00CE55CF"/>
    <w:rsid w:val="00CE70F4"/>
    <w:rsid w:val="00CF3694"/>
    <w:rsid w:val="00CF4BFB"/>
    <w:rsid w:val="00CF64DE"/>
    <w:rsid w:val="00D003A7"/>
    <w:rsid w:val="00D01BBC"/>
    <w:rsid w:val="00D03DB4"/>
    <w:rsid w:val="00D04518"/>
    <w:rsid w:val="00D04A3B"/>
    <w:rsid w:val="00D0591C"/>
    <w:rsid w:val="00D059C4"/>
    <w:rsid w:val="00D067F1"/>
    <w:rsid w:val="00D06CD4"/>
    <w:rsid w:val="00D10662"/>
    <w:rsid w:val="00D114F1"/>
    <w:rsid w:val="00D149EA"/>
    <w:rsid w:val="00D16165"/>
    <w:rsid w:val="00D17447"/>
    <w:rsid w:val="00D17BCF"/>
    <w:rsid w:val="00D2106F"/>
    <w:rsid w:val="00D266AA"/>
    <w:rsid w:val="00D26DB8"/>
    <w:rsid w:val="00D2753C"/>
    <w:rsid w:val="00D31737"/>
    <w:rsid w:val="00D317CE"/>
    <w:rsid w:val="00D3260C"/>
    <w:rsid w:val="00D32E49"/>
    <w:rsid w:val="00D32EB9"/>
    <w:rsid w:val="00D35C13"/>
    <w:rsid w:val="00D36200"/>
    <w:rsid w:val="00D36772"/>
    <w:rsid w:val="00D3709F"/>
    <w:rsid w:val="00D37FDF"/>
    <w:rsid w:val="00D44201"/>
    <w:rsid w:val="00D449A0"/>
    <w:rsid w:val="00D45301"/>
    <w:rsid w:val="00D458C9"/>
    <w:rsid w:val="00D461DD"/>
    <w:rsid w:val="00D5003A"/>
    <w:rsid w:val="00D51B3F"/>
    <w:rsid w:val="00D56306"/>
    <w:rsid w:val="00D57352"/>
    <w:rsid w:val="00D6225C"/>
    <w:rsid w:val="00D629FE"/>
    <w:rsid w:val="00D64930"/>
    <w:rsid w:val="00D6531C"/>
    <w:rsid w:val="00D66062"/>
    <w:rsid w:val="00D670CB"/>
    <w:rsid w:val="00D70611"/>
    <w:rsid w:val="00D71D96"/>
    <w:rsid w:val="00D71EB8"/>
    <w:rsid w:val="00D729CA"/>
    <w:rsid w:val="00D72A74"/>
    <w:rsid w:val="00D739AC"/>
    <w:rsid w:val="00D7510F"/>
    <w:rsid w:val="00D76291"/>
    <w:rsid w:val="00D80C4C"/>
    <w:rsid w:val="00D821D8"/>
    <w:rsid w:val="00D82C34"/>
    <w:rsid w:val="00D83C6D"/>
    <w:rsid w:val="00D83E69"/>
    <w:rsid w:val="00D852CF"/>
    <w:rsid w:val="00D856F4"/>
    <w:rsid w:val="00D856F8"/>
    <w:rsid w:val="00D87744"/>
    <w:rsid w:val="00D90AA5"/>
    <w:rsid w:val="00D9153C"/>
    <w:rsid w:val="00D93A82"/>
    <w:rsid w:val="00D93A98"/>
    <w:rsid w:val="00D93FF7"/>
    <w:rsid w:val="00D941AB"/>
    <w:rsid w:val="00D960DF"/>
    <w:rsid w:val="00D9789E"/>
    <w:rsid w:val="00D97A39"/>
    <w:rsid w:val="00D97E6F"/>
    <w:rsid w:val="00DA00D5"/>
    <w:rsid w:val="00DA0622"/>
    <w:rsid w:val="00DA0667"/>
    <w:rsid w:val="00DA0EB1"/>
    <w:rsid w:val="00DA105E"/>
    <w:rsid w:val="00DA1465"/>
    <w:rsid w:val="00DA1609"/>
    <w:rsid w:val="00DA21F5"/>
    <w:rsid w:val="00DA35B9"/>
    <w:rsid w:val="00DA478B"/>
    <w:rsid w:val="00DA4A04"/>
    <w:rsid w:val="00DA6EC7"/>
    <w:rsid w:val="00DB09F4"/>
    <w:rsid w:val="00DB1E63"/>
    <w:rsid w:val="00DB2EB6"/>
    <w:rsid w:val="00DB347E"/>
    <w:rsid w:val="00DB4CE6"/>
    <w:rsid w:val="00DB58A0"/>
    <w:rsid w:val="00DB58CB"/>
    <w:rsid w:val="00DB69B6"/>
    <w:rsid w:val="00DB7B65"/>
    <w:rsid w:val="00DC35A0"/>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02D"/>
    <w:rsid w:val="00E0443C"/>
    <w:rsid w:val="00E06582"/>
    <w:rsid w:val="00E076A9"/>
    <w:rsid w:val="00E13489"/>
    <w:rsid w:val="00E14BF7"/>
    <w:rsid w:val="00E14E9B"/>
    <w:rsid w:val="00E15DFA"/>
    <w:rsid w:val="00E20280"/>
    <w:rsid w:val="00E22566"/>
    <w:rsid w:val="00E24614"/>
    <w:rsid w:val="00E25F88"/>
    <w:rsid w:val="00E30C6E"/>
    <w:rsid w:val="00E31339"/>
    <w:rsid w:val="00E31A4F"/>
    <w:rsid w:val="00E31CC3"/>
    <w:rsid w:val="00E356F8"/>
    <w:rsid w:val="00E3733F"/>
    <w:rsid w:val="00E375C2"/>
    <w:rsid w:val="00E37D6F"/>
    <w:rsid w:val="00E37F9A"/>
    <w:rsid w:val="00E4144F"/>
    <w:rsid w:val="00E422B0"/>
    <w:rsid w:val="00E435D2"/>
    <w:rsid w:val="00E44203"/>
    <w:rsid w:val="00E4458C"/>
    <w:rsid w:val="00E44F19"/>
    <w:rsid w:val="00E4513F"/>
    <w:rsid w:val="00E460EF"/>
    <w:rsid w:val="00E46AC7"/>
    <w:rsid w:val="00E46C01"/>
    <w:rsid w:val="00E47ED6"/>
    <w:rsid w:val="00E51F52"/>
    <w:rsid w:val="00E529E1"/>
    <w:rsid w:val="00E54ED2"/>
    <w:rsid w:val="00E56B85"/>
    <w:rsid w:val="00E60C18"/>
    <w:rsid w:val="00E6122D"/>
    <w:rsid w:val="00E61241"/>
    <w:rsid w:val="00E635BE"/>
    <w:rsid w:val="00E6378F"/>
    <w:rsid w:val="00E64996"/>
    <w:rsid w:val="00E67216"/>
    <w:rsid w:val="00E67469"/>
    <w:rsid w:val="00E70704"/>
    <w:rsid w:val="00E72D46"/>
    <w:rsid w:val="00E75662"/>
    <w:rsid w:val="00E76B34"/>
    <w:rsid w:val="00E7720F"/>
    <w:rsid w:val="00E81D50"/>
    <w:rsid w:val="00E81FB7"/>
    <w:rsid w:val="00E834CC"/>
    <w:rsid w:val="00E84742"/>
    <w:rsid w:val="00E8643F"/>
    <w:rsid w:val="00E90435"/>
    <w:rsid w:val="00E90943"/>
    <w:rsid w:val="00E9287C"/>
    <w:rsid w:val="00E92B24"/>
    <w:rsid w:val="00E92BE7"/>
    <w:rsid w:val="00E9438F"/>
    <w:rsid w:val="00E9529F"/>
    <w:rsid w:val="00E96C3A"/>
    <w:rsid w:val="00E97C0B"/>
    <w:rsid w:val="00E97E09"/>
    <w:rsid w:val="00EA0DB9"/>
    <w:rsid w:val="00EA1CF8"/>
    <w:rsid w:val="00EA243C"/>
    <w:rsid w:val="00EA2742"/>
    <w:rsid w:val="00EA29CF"/>
    <w:rsid w:val="00EB10ED"/>
    <w:rsid w:val="00EB79E0"/>
    <w:rsid w:val="00EC00A4"/>
    <w:rsid w:val="00EC2B8B"/>
    <w:rsid w:val="00EC3225"/>
    <w:rsid w:val="00EC33C3"/>
    <w:rsid w:val="00EC35AD"/>
    <w:rsid w:val="00EC3BE0"/>
    <w:rsid w:val="00EC48F5"/>
    <w:rsid w:val="00EC551F"/>
    <w:rsid w:val="00EC5EFB"/>
    <w:rsid w:val="00EC766B"/>
    <w:rsid w:val="00EC7DC1"/>
    <w:rsid w:val="00ED0537"/>
    <w:rsid w:val="00ED0C25"/>
    <w:rsid w:val="00ED13D8"/>
    <w:rsid w:val="00ED2697"/>
    <w:rsid w:val="00ED3B7D"/>
    <w:rsid w:val="00ED4623"/>
    <w:rsid w:val="00ED530A"/>
    <w:rsid w:val="00ED579A"/>
    <w:rsid w:val="00ED59ED"/>
    <w:rsid w:val="00ED6047"/>
    <w:rsid w:val="00ED6521"/>
    <w:rsid w:val="00ED65C3"/>
    <w:rsid w:val="00ED6CFE"/>
    <w:rsid w:val="00ED7334"/>
    <w:rsid w:val="00ED7A52"/>
    <w:rsid w:val="00EE0584"/>
    <w:rsid w:val="00EE06C4"/>
    <w:rsid w:val="00EE1B2D"/>
    <w:rsid w:val="00EE24C6"/>
    <w:rsid w:val="00EE31E5"/>
    <w:rsid w:val="00EE3534"/>
    <w:rsid w:val="00EE43F8"/>
    <w:rsid w:val="00EE568F"/>
    <w:rsid w:val="00EE67AA"/>
    <w:rsid w:val="00EE682F"/>
    <w:rsid w:val="00EE6B56"/>
    <w:rsid w:val="00EE6C60"/>
    <w:rsid w:val="00EE6EBD"/>
    <w:rsid w:val="00EE788D"/>
    <w:rsid w:val="00EE7911"/>
    <w:rsid w:val="00EE7967"/>
    <w:rsid w:val="00EF2CE5"/>
    <w:rsid w:val="00EF3886"/>
    <w:rsid w:val="00EF4B12"/>
    <w:rsid w:val="00EF7852"/>
    <w:rsid w:val="00EF7B24"/>
    <w:rsid w:val="00EF7DE8"/>
    <w:rsid w:val="00F010BE"/>
    <w:rsid w:val="00F016F6"/>
    <w:rsid w:val="00F051E3"/>
    <w:rsid w:val="00F11B1B"/>
    <w:rsid w:val="00F121C4"/>
    <w:rsid w:val="00F1262F"/>
    <w:rsid w:val="00F15134"/>
    <w:rsid w:val="00F15AEB"/>
    <w:rsid w:val="00F17245"/>
    <w:rsid w:val="00F20AE0"/>
    <w:rsid w:val="00F21AA7"/>
    <w:rsid w:val="00F21D33"/>
    <w:rsid w:val="00F22A55"/>
    <w:rsid w:val="00F23101"/>
    <w:rsid w:val="00F26226"/>
    <w:rsid w:val="00F26537"/>
    <w:rsid w:val="00F27FB2"/>
    <w:rsid w:val="00F30799"/>
    <w:rsid w:val="00F32897"/>
    <w:rsid w:val="00F32D25"/>
    <w:rsid w:val="00F341A9"/>
    <w:rsid w:val="00F36B44"/>
    <w:rsid w:val="00F44932"/>
    <w:rsid w:val="00F4630A"/>
    <w:rsid w:val="00F46566"/>
    <w:rsid w:val="00F46CA7"/>
    <w:rsid w:val="00F47D50"/>
    <w:rsid w:val="00F52CC4"/>
    <w:rsid w:val="00F53B51"/>
    <w:rsid w:val="00F54212"/>
    <w:rsid w:val="00F56DB0"/>
    <w:rsid w:val="00F57C58"/>
    <w:rsid w:val="00F60282"/>
    <w:rsid w:val="00F654FA"/>
    <w:rsid w:val="00F66E71"/>
    <w:rsid w:val="00F67769"/>
    <w:rsid w:val="00F67AF9"/>
    <w:rsid w:val="00F7023B"/>
    <w:rsid w:val="00F7106C"/>
    <w:rsid w:val="00F7108E"/>
    <w:rsid w:val="00F7348A"/>
    <w:rsid w:val="00F73653"/>
    <w:rsid w:val="00F758DF"/>
    <w:rsid w:val="00F7649D"/>
    <w:rsid w:val="00F76DF5"/>
    <w:rsid w:val="00F7733F"/>
    <w:rsid w:val="00F81A1F"/>
    <w:rsid w:val="00F82061"/>
    <w:rsid w:val="00F82218"/>
    <w:rsid w:val="00F82C7D"/>
    <w:rsid w:val="00F83E5E"/>
    <w:rsid w:val="00F85A25"/>
    <w:rsid w:val="00F85BAC"/>
    <w:rsid w:val="00F87669"/>
    <w:rsid w:val="00F87913"/>
    <w:rsid w:val="00F90088"/>
    <w:rsid w:val="00F92D15"/>
    <w:rsid w:val="00F92DC1"/>
    <w:rsid w:val="00F93083"/>
    <w:rsid w:val="00F93C6E"/>
    <w:rsid w:val="00F94014"/>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B7C3C"/>
    <w:rsid w:val="00FC02D5"/>
    <w:rsid w:val="00FC0A73"/>
    <w:rsid w:val="00FC12A9"/>
    <w:rsid w:val="00FC246C"/>
    <w:rsid w:val="00FC2E38"/>
    <w:rsid w:val="00FC3414"/>
    <w:rsid w:val="00FC42E0"/>
    <w:rsid w:val="00FC5561"/>
    <w:rsid w:val="00FC5672"/>
    <w:rsid w:val="00FC5835"/>
    <w:rsid w:val="00FC5F2B"/>
    <w:rsid w:val="00FC616F"/>
    <w:rsid w:val="00FC6196"/>
    <w:rsid w:val="00FC625D"/>
    <w:rsid w:val="00FC68C8"/>
    <w:rsid w:val="00FC6FFC"/>
    <w:rsid w:val="00FC70AE"/>
    <w:rsid w:val="00FC729F"/>
    <w:rsid w:val="00FD067C"/>
    <w:rsid w:val="00FD0E83"/>
    <w:rsid w:val="00FD0E95"/>
    <w:rsid w:val="00FD18F1"/>
    <w:rsid w:val="00FD1F6A"/>
    <w:rsid w:val="00FD2509"/>
    <w:rsid w:val="00FD25F5"/>
    <w:rsid w:val="00FD3453"/>
    <w:rsid w:val="00FD371D"/>
    <w:rsid w:val="00FD3A28"/>
    <w:rsid w:val="00FD423B"/>
    <w:rsid w:val="00FD5F7F"/>
    <w:rsid w:val="00FD67EC"/>
    <w:rsid w:val="00FE0C99"/>
    <w:rsid w:val="00FE0FC6"/>
    <w:rsid w:val="00FE5C93"/>
    <w:rsid w:val="00FE5EF8"/>
    <w:rsid w:val="00FF144B"/>
    <w:rsid w:val="00FF4347"/>
    <w:rsid w:val="00FF43E0"/>
    <w:rsid w:val="00FF464C"/>
    <w:rsid w:val="00FF4C39"/>
    <w:rsid w:val="010A1AFC"/>
    <w:rsid w:val="014F79C0"/>
    <w:rsid w:val="02D6122C"/>
    <w:rsid w:val="03DE37DB"/>
    <w:rsid w:val="04143AE0"/>
    <w:rsid w:val="04B24601"/>
    <w:rsid w:val="04FB2726"/>
    <w:rsid w:val="05CB18FC"/>
    <w:rsid w:val="07307C8C"/>
    <w:rsid w:val="07AF4268"/>
    <w:rsid w:val="089E40C9"/>
    <w:rsid w:val="08A30F15"/>
    <w:rsid w:val="0A6263DB"/>
    <w:rsid w:val="0AD16480"/>
    <w:rsid w:val="0B411EE4"/>
    <w:rsid w:val="0DA01DB8"/>
    <w:rsid w:val="0E3F7A59"/>
    <w:rsid w:val="0F4138D0"/>
    <w:rsid w:val="0FB63D51"/>
    <w:rsid w:val="0FF850E2"/>
    <w:rsid w:val="12F00DE1"/>
    <w:rsid w:val="15676E6D"/>
    <w:rsid w:val="16D27756"/>
    <w:rsid w:val="183B11C6"/>
    <w:rsid w:val="188D3DDB"/>
    <w:rsid w:val="19071F06"/>
    <w:rsid w:val="1B214F53"/>
    <w:rsid w:val="1B2C08E1"/>
    <w:rsid w:val="1BC03937"/>
    <w:rsid w:val="1C0D217F"/>
    <w:rsid w:val="1E6C670C"/>
    <w:rsid w:val="2055704D"/>
    <w:rsid w:val="21A36464"/>
    <w:rsid w:val="22263C95"/>
    <w:rsid w:val="2440137B"/>
    <w:rsid w:val="2516492C"/>
    <w:rsid w:val="275D3F3D"/>
    <w:rsid w:val="29AA2FE5"/>
    <w:rsid w:val="2C601DAB"/>
    <w:rsid w:val="2DD908BD"/>
    <w:rsid w:val="2E332A6E"/>
    <w:rsid w:val="2F082788"/>
    <w:rsid w:val="2F175035"/>
    <w:rsid w:val="2F4D3BE2"/>
    <w:rsid w:val="2F9E2EE7"/>
    <w:rsid w:val="31C07CCE"/>
    <w:rsid w:val="31E464C0"/>
    <w:rsid w:val="32E73658"/>
    <w:rsid w:val="34073FD2"/>
    <w:rsid w:val="34F1697B"/>
    <w:rsid w:val="375F542C"/>
    <w:rsid w:val="38F46F29"/>
    <w:rsid w:val="39367B21"/>
    <w:rsid w:val="395068B6"/>
    <w:rsid w:val="399503B9"/>
    <w:rsid w:val="3B5145EB"/>
    <w:rsid w:val="3BF46A67"/>
    <w:rsid w:val="3C737B77"/>
    <w:rsid w:val="3CB52C16"/>
    <w:rsid w:val="3D8B4076"/>
    <w:rsid w:val="3DD7758A"/>
    <w:rsid w:val="408E4B97"/>
    <w:rsid w:val="42180779"/>
    <w:rsid w:val="424C63B5"/>
    <w:rsid w:val="427506DD"/>
    <w:rsid w:val="430F08BC"/>
    <w:rsid w:val="44137D7F"/>
    <w:rsid w:val="44C470CD"/>
    <w:rsid w:val="454A342A"/>
    <w:rsid w:val="454F487B"/>
    <w:rsid w:val="467A7489"/>
    <w:rsid w:val="46810747"/>
    <w:rsid w:val="47931987"/>
    <w:rsid w:val="48077A24"/>
    <w:rsid w:val="492D321B"/>
    <w:rsid w:val="4A20338E"/>
    <w:rsid w:val="4AEA4EBE"/>
    <w:rsid w:val="4C5607AA"/>
    <w:rsid w:val="4CAB614E"/>
    <w:rsid w:val="4D0B24C9"/>
    <w:rsid w:val="4D2A7206"/>
    <w:rsid w:val="4D31570D"/>
    <w:rsid w:val="4D777537"/>
    <w:rsid w:val="4DAA0A6F"/>
    <w:rsid w:val="4DEB4440"/>
    <w:rsid w:val="4E7D1262"/>
    <w:rsid w:val="4FC677A4"/>
    <w:rsid w:val="4FC813B6"/>
    <w:rsid w:val="524170DB"/>
    <w:rsid w:val="545130ED"/>
    <w:rsid w:val="55363103"/>
    <w:rsid w:val="56DA3368"/>
    <w:rsid w:val="58854B58"/>
    <w:rsid w:val="58AD59F1"/>
    <w:rsid w:val="5B074B87"/>
    <w:rsid w:val="5B497F40"/>
    <w:rsid w:val="5D884A0B"/>
    <w:rsid w:val="5E8B092B"/>
    <w:rsid w:val="5F1B20B1"/>
    <w:rsid w:val="6087130E"/>
    <w:rsid w:val="61327B72"/>
    <w:rsid w:val="623C211C"/>
    <w:rsid w:val="62C767FA"/>
    <w:rsid w:val="63593602"/>
    <w:rsid w:val="64A81FC0"/>
    <w:rsid w:val="666E51E9"/>
    <w:rsid w:val="66AF0EE5"/>
    <w:rsid w:val="67160EF3"/>
    <w:rsid w:val="67E31336"/>
    <w:rsid w:val="68A16716"/>
    <w:rsid w:val="6AD80289"/>
    <w:rsid w:val="6AF32286"/>
    <w:rsid w:val="6BFD17A5"/>
    <w:rsid w:val="6C865E7E"/>
    <w:rsid w:val="6D0C336A"/>
    <w:rsid w:val="6DE54299"/>
    <w:rsid w:val="70DC0299"/>
    <w:rsid w:val="71310A7C"/>
    <w:rsid w:val="719A1B50"/>
    <w:rsid w:val="71D64009"/>
    <w:rsid w:val="72B822FE"/>
    <w:rsid w:val="72E4739D"/>
    <w:rsid w:val="72E92080"/>
    <w:rsid w:val="733811E0"/>
    <w:rsid w:val="73426CDD"/>
    <w:rsid w:val="74053C9D"/>
    <w:rsid w:val="74970B00"/>
    <w:rsid w:val="74A5229E"/>
    <w:rsid w:val="77B0612C"/>
    <w:rsid w:val="77B71FD9"/>
    <w:rsid w:val="78C81A7F"/>
    <w:rsid w:val="7AEC6A28"/>
    <w:rsid w:val="7BE82444"/>
    <w:rsid w:val="7BE92F98"/>
    <w:rsid w:val="7CC24C63"/>
    <w:rsid w:val="7D432C0A"/>
    <w:rsid w:val="DDCD95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kern w:val="2"/>
      <w:sz w:val="32"/>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qFormat/>
    <w:uiPriority w:val="0"/>
    <w:pPr>
      <w:jc w:val="center"/>
    </w:pPr>
    <w:rPr>
      <w:sz w:val="44"/>
      <w:szCs w:val="24"/>
    </w:rPr>
  </w:style>
  <w:style w:type="paragraph" w:styleId="3">
    <w:name w:val="Balloon Text"/>
    <w:basedOn w:val="1"/>
    <w:semiHidden/>
    <w:uiPriority w:val="0"/>
    <w:rPr>
      <w:sz w:val="18"/>
      <w:szCs w:val="18"/>
    </w:rPr>
  </w:style>
  <w:style w:type="paragraph" w:styleId="4">
    <w:name w:val="footer"/>
    <w:basedOn w:val="1"/>
    <w:link w:val="11"/>
    <w:uiPriority w:val="99"/>
    <w:pPr>
      <w:tabs>
        <w:tab w:val="center" w:pos="4153"/>
        <w:tab w:val="right" w:pos="8306"/>
      </w:tabs>
      <w:snapToGrid w:val="0"/>
      <w:jc w:val="left"/>
    </w:pPr>
    <w:rPr>
      <w:sz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rPr>
  </w:style>
  <w:style w:type="paragraph" w:styleId="6">
    <w:name w:val="Normal (Web)"/>
    <w:basedOn w:val="1"/>
    <w:unhideWhenUsed/>
    <w:uiPriority w:val="0"/>
    <w:pPr>
      <w:jc w:val="left"/>
    </w:pPr>
    <w:rPr>
      <w:rFonts w:ascii="Calibri" w:hAnsi="Calibri"/>
      <w:kern w:val="0"/>
      <w:sz w:val="24"/>
      <w:szCs w:val="24"/>
    </w:rPr>
  </w:style>
  <w:style w:type="character" w:styleId="9">
    <w:name w:val="page number"/>
    <w:basedOn w:val="8"/>
    <w:uiPriority w:val="0"/>
  </w:style>
  <w:style w:type="character" w:customStyle="1" w:styleId="10">
    <w:name w:val="页眉 Char"/>
    <w:link w:val="5"/>
    <w:uiPriority w:val="0"/>
    <w:rPr>
      <w:rFonts w:eastAsia="方正仿宋_GBK"/>
      <w:kern w:val="2"/>
      <w:sz w:val="18"/>
    </w:rPr>
  </w:style>
  <w:style w:type="character" w:customStyle="1" w:styleId="11">
    <w:name w:val="页脚 Char"/>
    <w:link w:val="4"/>
    <w:uiPriority w:val="99"/>
    <w:rPr>
      <w:rFonts w:eastAsia="方正仿宋_GBK"/>
      <w:kern w:val="2"/>
      <w:sz w:val="18"/>
    </w:rPr>
  </w:style>
  <w:style w:type="paragraph" w:customStyle="1" w:styleId="12">
    <w:name w:val=" Char"/>
    <w:basedOn w:val="1"/>
    <w:uiPriority w:val="0"/>
    <w:pPr>
      <w:widowControl/>
      <w:spacing w:after="160" w:line="240" w:lineRule="exact"/>
      <w:jc w:val="left"/>
    </w:pPr>
    <w:rPr>
      <w:rFonts w:ascii="Verdana" w:hAnsi="Verdana" w:eastAsia="仿宋_GB2312"/>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938</Words>
  <Characters>5352</Characters>
  <Lines>44</Lines>
  <Paragraphs>12</Paragraphs>
  <TotalTime>1</TotalTime>
  <ScaleCrop>false</ScaleCrop>
  <LinksUpToDate>false</LinksUpToDate>
  <CharactersWithSpaces>6278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2020-03-17T16:56:00Z</dcterms:created>
  <dc:creator>Lenovo User</dc:creator>
  <cp:lastModifiedBy> </cp:lastModifiedBy>
  <cp:lastPrinted>2020-03-17T16:48:00Z</cp:lastPrinted>
  <dcterms:modified xsi:type="dcterms:W3CDTF">2022-12-13T11:10:41Z</dcterms:modified>
  <dc:title>关于征求《2015年全区安全生产工作要点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