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line="600" w:lineRule="exact"/>
        <w:rPr>
          <w:rFonts w:ascii="方正仿宋_GBK" w:hAnsi="方正仿宋_GBK" w:cs="方正仿宋_GBK"/>
        </w:rPr>
      </w:pPr>
    </w:p>
    <w:p>
      <w:pPr>
        <w:keepNext w:val="0"/>
        <w:keepLines w:val="0"/>
        <w:pageBreakBefore w:val="0"/>
        <w:kinsoku/>
        <w:overflowPunct/>
        <w:topLinePunct w:val="0"/>
        <w:autoSpaceDE/>
        <w:autoSpaceDN/>
        <w:bidi w:val="0"/>
        <w:snapToGrid w:val="0"/>
        <w:spacing w:line="600" w:lineRule="exact"/>
        <w:rPr>
          <w:rFonts w:ascii="方正仿宋_GBK" w:hAnsi="方正仿宋_GBK" w:cs="方正仿宋_GBK"/>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重庆市永川区来苏镇人民政府</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方正小标宋_GBK" w:eastAsia="方正小标宋_GBK" w:cs="方正小标宋_GBK"/>
          <w:color w:val="000000"/>
        </w:rPr>
      </w:pPr>
      <w:r>
        <w:rPr>
          <w:rFonts w:hint="eastAsia" w:ascii="方正小标宋_GBK" w:eastAsia="方正小标宋_GBK"/>
          <w:sz w:val="44"/>
          <w:szCs w:val="44"/>
        </w:rPr>
        <w:t>关于印发《来苏镇建立农村人居环境整治长效运行管护机制的方案》的通知</w:t>
      </w:r>
    </w:p>
    <w:p>
      <w:pPr>
        <w:keepNext w:val="0"/>
        <w:keepLines w:val="0"/>
        <w:pageBreakBefore w:val="0"/>
        <w:kinsoku/>
        <w:overflowPunct/>
        <w:topLinePunct w:val="0"/>
        <w:autoSpaceDE/>
        <w:autoSpaceDN/>
        <w:bidi w:val="0"/>
        <w:snapToGrid w:val="0"/>
        <w:spacing w:line="600" w:lineRule="exact"/>
        <w:jc w:val="center"/>
        <w:rPr>
          <w:rFonts w:ascii="方正仿宋_GBK" w:hAnsi="方正仿宋_GBK" w:cs="方正仿宋_GBK"/>
        </w:rPr>
      </w:pPr>
      <w:r>
        <w:rPr>
          <w:rFonts w:hint="eastAsia"/>
        </w:rPr>
        <w:t>来苏府发〔2021〕67号</w:t>
      </w:r>
    </w:p>
    <w:p>
      <w:pPr>
        <w:keepNext w:val="0"/>
        <w:keepLines w:val="0"/>
        <w:pageBreakBefore w:val="0"/>
        <w:kinsoku/>
        <w:overflowPunct/>
        <w:topLinePunct w:val="0"/>
        <w:autoSpaceDE/>
        <w:autoSpaceDN/>
        <w:bidi w:val="0"/>
        <w:adjustRightInd/>
        <w:snapToGrid w:val="0"/>
        <w:spacing w:line="600" w:lineRule="exact"/>
        <w:textAlignment w:val="auto"/>
        <w:rPr>
          <w:rFonts w:hint="eastAsia" w:ascii="方正仿宋_GBK" w:hAnsi="方正仿宋_GBK" w:cs="方正仿宋_GBK"/>
          <w:color w:val="000000"/>
        </w:rPr>
      </w:pPr>
    </w:p>
    <w:p>
      <w:pPr>
        <w:pStyle w:val="9"/>
        <w:keepNext w:val="0"/>
        <w:keepLines w:val="0"/>
        <w:pageBreakBefore w:val="0"/>
        <w:kinsoku/>
        <w:wordWrap w:val="0"/>
        <w:overflowPunct/>
        <w:topLinePunct w:val="0"/>
        <w:autoSpaceDE/>
        <w:autoSpaceDN/>
        <w:bidi w:val="0"/>
        <w:snapToGrid w:val="0"/>
        <w:spacing w:line="600" w:lineRule="exact"/>
        <w:ind w:left="0"/>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各村委会、镇属各部门：</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现将《来苏镇建立农村人居环境整治长效运行管护机制的方案》印发给你们，请认真贯彻落实。</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szCs w:val="32"/>
        </w:rPr>
      </w:pPr>
      <w:r>
        <w:rPr>
          <w:rFonts w:hint="eastAsia" w:ascii="方正仿宋_GBK" w:hAnsi="方正仿宋_GBK" w:cs="方正仿宋_GBK"/>
          <w:color w:val="000000"/>
          <w:kern w:val="0"/>
          <w:szCs w:val="32"/>
        </w:rPr>
        <w:t>特此通知</w:t>
      </w:r>
    </w:p>
    <w:p>
      <w:pPr>
        <w:keepNext w:val="0"/>
        <w:keepLines w:val="0"/>
        <w:pageBreakBefore w:val="0"/>
        <w:kinsoku/>
        <w:overflowPunct/>
        <w:topLinePunct w:val="0"/>
        <w:autoSpaceDE/>
        <w:autoSpaceDN/>
        <w:bidi w:val="0"/>
        <w:spacing w:line="600" w:lineRule="exact"/>
        <w:rPr>
          <w:rFonts w:hint="eastAsia"/>
          <w:kern w:val="2"/>
        </w:rPr>
      </w:pPr>
    </w:p>
    <w:p>
      <w:pPr>
        <w:pStyle w:val="2"/>
        <w:keepNext w:val="0"/>
        <w:keepLines w:val="0"/>
        <w:pageBreakBefore w:val="0"/>
        <w:kinsoku/>
        <w:overflowPunct/>
        <w:topLinePunct w:val="0"/>
        <w:autoSpaceDE/>
        <w:autoSpaceDN/>
        <w:bidi w:val="0"/>
        <w:spacing w:line="600" w:lineRule="exact"/>
        <w:rPr>
          <w:rFonts w:hint="eastAsia"/>
        </w:rPr>
      </w:pPr>
    </w:p>
    <w:p>
      <w:pPr>
        <w:keepNext w:val="0"/>
        <w:keepLines w:val="0"/>
        <w:pageBreakBefore w:val="0"/>
        <w:kinsoku/>
        <w:overflowPunct/>
        <w:topLinePunct w:val="0"/>
        <w:autoSpaceDE/>
        <w:autoSpaceDN/>
        <w:bidi w:val="0"/>
        <w:spacing w:line="600" w:lineRule="exact"/>
        <w:ind w:firstLine="4640" w:firstLineChars="1450"/>
        <w:rPr>
          <w:rFonts w:hint="eastAsia"/>
        </w:rPr>
      </w:pPr>
      <w:r>
        <w:rPr>
          <w:rFonts w:hint="eastAsia"/>
        </w:rPr>
        <w:t xml:space="preserve">重庆市永川区来苏镇人民政府                  </w:t>
      </w:r>
    </w:p>
    <w:p>
      <w:pPr>
        <w:keepNext w:val="0"/>
        <w:keepLines w:val="0"/>
        <w:pageBreakBefore w:val="0"/>
        <w:kinsoku/>
        <w:overflowPunct/>
        <w:topLinePunct w:val="0"/>
        <w:autoSpaceDE/>
        <w:autoSpaceDN/>
        <w:bidi w:val="0"/>
        <w:spacing w:line="600" w:lineRule="exact"/>
        <w:rPr>
          <w:rFonts w:hint="eastAsia"/>
        </w:rPr>
      </w:pPr>
      <w:r>
        <w:rPr>
          <w:rFonts w:hint="eastAsia"/>
        </w:rPr>
        <w:t xml:space="preserve">                                    2021年9月7日</w:t>
      </w:r>
    </w:p>
    <w:p>
      <w:pPr>
        <w:pStyle w:val="2"/>
        <w:keepNext w:val="0"/>
        <w:keepLines w:val="0"/>
        <w:pageBreakBefore w:val="0"/>
        <w:kinsoku/>
        <w:overflowPunct/>
        <w:topLinePunct w:val="0"/>
        <w:autoSpaceDE/>
        <w:autoSpaceDN/>
        <w:bidi w:val="0"/>
        <w:spacing w:line="600" w:lineRule="exact"/>
        <w:rPr>
          <w:rFonts w:hint="eastAsia"/>
        </w:rPr>
      </w:pPr>
    </w:p>
    <w:p>
      <w:pPr>
        <w:keepNext w:val="0"/>
        <w:keepLines w:val="0"/>
        <w:pageBreakBefore w:val="0"/>
        <w:kinsoku/>
        <w:overflowPunct/>
        <w:topLinePunct w:val="0"/>
        <w:autoSpaceDE/>
        <w:autoSpaceDN/>
        <w:bidi w:val="0"/>
        <w:spacing w:line="600" w:lineRule="exact"/>
        <w:rPr>
          <w:rFonts w:hint="eastAsia"/>
        </w:rPr>
      </w:pPr>
    </w:p>
    <w:p>
      <w:pPr>
        <w:pStyle w:val="2"/>
        <w:keepNext w:val="0"/>
        <w:keepLines w:val="0"/>
        <w:pageBreakBefore w:val="0"/>
        <w:kinsoku/>
        <w:overflowPunct/>
        <w:topLinePunct w:val="0"/>
        <w:autoSpaceDE/>
        <w:autoSpaceDN/>
        <w:bidi w:val="0"/>
        <w:spacing w:line="600" w:lineRule="exact"/>
        <w:rPr>
          <w:rFonts w:hint="eastAsia"/>
        </w:rPr>
      </w:pPr>
    </w:p>
    <w:p>
      <w:pPr>
        <w:keepNext w:val="0"/>
        <w:keepLines w:val="0"/>
        <w:pageBreakBefore w:val="0"/>
        <w:kinsoku/>
        <w:overflowPunct/>
        <w:topLinePunct w:val="0"/>
        <w:autoSpaceDE/>
        <w:autoSpaceDN/>
        <w:bidi w:val="0"/>
        <w:spacing w:line="600" w:lineRule="exact"/>
        <w:rPr>
          <w:rFonts w:hint="eastAsia"/>
        </w:rPr>
      </w:pPr>
    </w:p>
    <w:p>
      <w:pPr>
        <w:pStyle w:val="2"/>
        <w:keepNext w:val="0"/>
        <w:keepLines w:val="0"/>
        <w:pageBreakBefore w:val="0"/>
        <w:kinsoku/>
        <w:overflowPunct/>
        <w:topLinePunct w:val="0"/>
        <w:autoSpaceDE/>
        <w:autoSpaceDN/>
        <w:bidi w:val="0"/>
        <w:spacing w:line="600" w:lineRule="exact"/>
        <w:rPr>
          <w:rFonts w:hint="eastAsia"/>
        </w:rPr>
      </w:pPr>
    </w:p>
    <w:p>
      <w:pPr>
        <w:rPr>
          <w:rFonts w:hint="eastAsia"/>
        </w:rPr>
      </w:pPr>
    </w:p>
    <w:p>
      <w:pPr>
        <w:pStyle w:val="2"/>
        <w:rPr>
          <w:rFonts w:hint="eastAsia"/>
        </w:rPr>
      </w:pPr>
    </w:p>
    <w:p>
      <w:pPr>
        <w:pStyle w:val="9"/>
        <w:keepNext w:val="0"/>
        <w:keepLines w:val="0"/>
        <w:pageBreakBefore w:val="0"/>
        <w:widowControl w:val="0"/>
        <w:kinsoku/>
        <w:overflowPunct/>
        <w:topLinePunct w:val="0"/>
        <w:autoSpaceDE/>
        <w:autoSpaceDN/>
        <w:bidi w:val="0"/>
        <w:adjustRightInd/>
        <w:snapToGrid w:val="0"/>
        <w:spacing w:line="540" w:lineRule="exact"/>
        <w:ind w:left="0"/>
        <w:jc w:val="center"/>
        <w:textAlignment w:val="auto"/>
        <w:rPr>
          <w:rFonts w:hint="eastAsia" w:ascii="方正小标宋_GBK" w:eastAsia="方正小标宋_GBK"/>
          <w:color w:val="000000"/>
          <w:kern w:val="0"/>
          <w:sz w:val="44"/>
          <w:szCs w:val="44"/>
        </w:rPr>
      </w:pPr>
      <w:r>
        <w:rPr>
          <w:rFonts w:hint="eastAsia" w:ascii="方正小标宋_GBK" w:hAnsi="方正仿宋_GBK" w:eastAsia="方正小标宋_GBK"/>
          <w:color w:val="000000"/>
          <w:kern w:val="0"/>
          <w:sz w:val="44"/>
          <w:szCs w:val="44"/>
        </w:rPr>
        <w:t>来苏镇建立农村人居环境整治</w:t>
      </w:r>
    </w:p>
    <w:p>
      <w:pPr>
        <w:pStyle w:val="9"/>
        <w:keepNext w:val="0"/>
        <w:keepLines w:val="0"/>
        <w:pageBreakBefore w:val="0"/>
        <w:widowControl w:val="0"/>
        <w:kinsoku/>
        <w:wordWrap w:val="0"/>
        <w:overflowPunct/>
        <w:topLinePunct w:val="0"/>
        <w:autoSpaceDE/>
        <w:autoSpaceDN/>
        <w:bidi w:val="0"/>
        <w:adjustRightInd/>
        <w:snapToGrid w:val="0"/>
        <w:spacing w:line="540" w:lineRule="exact"/>
        <w:ind w:left="0"/>
        <w:jc w:val="center"/>
        <w:textAlignment w:val="auto"/>
        <w:rPr>
          <w:rFonts w:hint="eastAsia" w:ascii="方正小标宋_GBK" w:eastAsia="方正小标宋_GBK"/>
          <w:color w:val="000000"/>
          <w:kern w:val="0"/>
          <w:sz w:val="44"/>
          <w:szCs w:val="44"/>
        </w:rPr>
      </w:pPr>
      <w:r>
        <w:rPr>
          <w:rFonts w:hint="eastAsia" w:ascii="方正小标宋_GBK" w:hAnsi="方正仿宋_GBK" w:eastAsia="方正小标宋_GBK"/>
          <w:color w:val="000000"/>
          <w:kern w:val="0"/>
          <w:sz w:val="44"/>
          <w:szCs w:val="44"/>
        </w:rPr>
        <w:t>长效运行管护机制的方案</w:t>
      </w:r>
    </w:p>
    <w:p>
      <w:pPr>
        <w:pStyle w:val="9"/>
        <w:keepNext w:val="0"/>
        <w:keepLines w:val="0"/>
        <w:pageBreakBefore w:val="0"/>
        <w:kinsoku/>
        <w:wordWrap w:val="0"/>
        <w:overflowPunct/>
        <w:topLinePunct w:val="0"/>
        <w:autoSpaceDE/>
        <w:autoSpaceDN/>
        <w:bidi w:val="0"/>
        <w:snapToGrid w:val="0"/>
        <w:spacing w:line="600" w:lineRule="exact"/>
        <w:ind w:left="0"/>
        <w:rPr>
          <w:color w:val="000000"/>
          <w:kern w:val="0"/>
          <w:szCs w:val="32"/>
        </w:rPr>
      </w:pP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rFonts w:hAnsi="方正仿宋_GBK"/>
          <w:color w:val="000000"/>
          <w:kern w:val="0"/>
          <w:szCs w:val="32"/>
        </w:rPr>
        <w:t>为巩固我镇农村人居环境整治工作成果，推进乡村振兴战略，改善农村人居环境，确保整治项目及配套设施正常运行并长期发挥作用，根据中央及重庆市委、市政府和区委、区政府的相关要求，结合我镇实际，特制定本方案。</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rFonts w:hint="eastAsia" w:ascii="方正黑体_GBK" w:eastAsia="方正黑体_GBK"/>
          <w:color w:val="000000"/>
          <w:kern w:val="0"/>
          <w:szCs w:val="32"/>
        </w:rPr>
      </w:pPr>
      <w:r>
        <w:rPr>
          <w:rFonts w:hint="eastAsia" w:ascii="方正黑体_GBK" w:hAnsi="方正仿宋_GBK" w:eastAsia="方正黑体_GBK"/>
          <w:color w:val="000000"/>
          <w:kern w:val="0"/>
          <w:szCs w:val="32"/>
        </w:rPr>
        <w:t>一、总体要求</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rFonts w:ascii="方正楷体_GBK" w:hAnsi="方正仿宋_GBK" w:eastAsia="方正楷体_GBK"/>
          <w:color w:val="000000"/>
          <w:kern w:val="0"/>
          <w:szCs w:val="32"/>
        </w:rPr>
      </w:pPr>
      <w:r>
        <w:rPr>
          <w:rFonts w:ascii="方正楷体_GBK" w:hAnsi="方正仿宋_GBK" w:eastAsia="方正楷体_GBK"/>
          <w:color w:val="000000"/>
          <w:kern w:val="0"/>
          <w:szCs w:val="32"/>
        </w:rPr>
        <w:t>（一）指导思想</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rFonts w:hint="eastAsia" w:hAnsi="方正仿宋_GBK"/>
          <w:color w:val="000000"/>
          <w:kern w:val="0"/>
          <w:szCs w:val="32"/>
        </w:rPr>
        <w:t>全面贯彻落实习近平新时代中国特色社会主义思想和党的十九大精神。</w:t>
      </w:r>
      <w:bookmarkStart w:id="0" w:name="_GoBack"/>
      <w:bookmarkEnd w:id="0"/>
      <w:r>
        <w:rPr>
          <w:rFonts w:hAnsi="方正仿宋_GBK"/>
          <w:color w:val="000000"/>
          <w:kern w:val="0"/>
          <w:szCs w:val="32"/>
        </w:rPr>
        <w:t>以全面建成小康社会和推进乡村振兴战略为目标，以改善农村人居环境为重点，以建设美丽宜居乡村为导向。加快建立政府推动、部门协作、群众主体、多元投入、长效管护、社会参与、科学运作的农村人居环境治理格局。加大农村人居环境整治工作力度，全面改善农村生产生活条件，实现城乡协调发展。</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rFonts w:ascii="方正楷体_GBK" w:hAnsi="方正仿宋_GBK" w:eastAsia="方正楷体_GBK"/>
          <w:color w:val="000000"/>
          <w:kern w:val="0"/>
          <w:szCs w:val="32"/>
        </w:rPr>
      </w:pPr>
      <w:r>
        <w:rPr>
          <w:rFonts w:ascii="方正楷体_GBK" w:hAnsi="方正仿宋_GBK" w:eastAsia="方正楷体_GBK"/>
          <w:color w:val="000000"/>
          <w:kern w:val="0"/>
          <w:szCs w:val="32"/>
        </w:rPr>
        <w:t>（二）基本原则</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1. </w:t>
      </w:r>
      <w:r>
        <w:rPr>
          <w:rFonts w:hAnsi="方正仿宋_GBK"/>
          <w:color w:val="000000"/>
          <w:kern w:val="0"/>
          <w:szCs w:val="32"/>
        </w:rPr>
        <w:t>政府推动。充分发挥政府在规划布局、发展引领、资金投入、制度建设、监督检查等方面的统筹协调作用，确保农村人居环境治理科学、管理规范、长期运行、效果明显。</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2. </w:t>
      </w:r>
      <w:r>
        <w:rPr>
          <w:rFonts w:hAnsi="方正仿宋_GBK"/>
          <w:color w:val="000000"/>
          <w:kern w:val="0"/>
          <w:szCs w:val="32"/>
        </w:rPr>
        <w:t>部门协作。切实发挥镇级相关部门的职能作用，加强对村（居）农村人居环境整治、项目建设、设施维护等工作的指导、检查、督促，形成合力协同推进人居环境整治工作。</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3. </w:t>
      </w:r>
      <w:r>
        <w:rPr>
          <w:rFonts w:hAnsi="方正仿宋_GBK"/>
          <w:color w:val="000000"/>
          <w:kern w:val="0"/>
          <w:szCs w:val="32"/>
        </w:rPr>
        <w:t>群众主体。坚持农民自愿，积极引导农民主动参与农村人居环境整治及管护，充分发挥镇、村两级在组织实施和监督落实等方面的作用，利用农民的智慧和力量管护好农村人居环境。</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4. </w:t>
      </w:r>
      <w:r>
        <w:rPr>
          <w:rFonts w:hAnsi="方正仿宋_GBK"/>
          <w:color w:val="000000"/>
          <w:kern w:val="0"/>
          <w:szCs w:val="32"/>
        </w:rPr>
        <w:t>分级管理。积极推行镇、村两级分工负责制。镇对长效管护工作负总责，村承担长效管护的具体责任。</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5. </w:t>
      </w:r>
      <w:r>
        <w:rPr>
          <w:rFonts w:hAnsi="方正仿宋_GBK"/>
          <w:color w:val="000000"/>
          <w:kern w:val="0"/>
          <w:szCs w:val="32"/>
        </w:rPr>
        <w:t>社会参与。结合农业农村工作发展任务和项目的安排设施，积极引导社会各界参与农村人居环境整治和管护工作，形成互帮互助，共促共赢的良好氛围。</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6. </w:t>
      </w:r>
      <w:r>
        <w:rPr>
          <w:rFonts w:hAnsi="方正仿宋_GBK"/>
          <w:color w:val="000000"/>
          <w:kern w:val="0"/>
          <w:szCs w:val="32"/>
        </w:rPr>
        <w:t>科学运作。积极探索实践农村公共服务、基础设施投资建设、人居环境设施管护的市场化、公司化运作，提高农村人居环境整治和运行管护的效率。</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rFonts w:ascii="方正黑体_GBK" w:hAnsi="方正仿宋_GBK" w:eastAsia="方正黑体_GBK"/>
          <w:color w:val="000000"/>
          <w:kern w:val="0"/>
          <w:szCs w:val="32"/>
        </w:rPr>
      </w:pPr>
      <w:r>
        <w:rPr>
          <w:rFonts w:ascii="方正黑体_GBK" w:hAnsi="方正仿宋_GBK" w:eastAsia="方正黑体_GBK"/>
          <w:color w:val="000000"/>
          <w:kern w:val="0"/>
          <w:szCs w:val="32"/>
        </w:rPr>
        <w:t>二、管护范围、权责与方式</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rFonts w:ascii="方正楷体_GBK" w:hAnsi="方正仿宋_GBK" w:eastAsia="方正楷体_GBK"/>
          <w:color w:val="000000"/>
          <w:kern w:val="0"/>
          <w:szCs w:val="32"/>
        </w:rPr>
      </w:pPr>
      <w:r>
        <w:rPr>
          <w:rFonts w:ascii="方正楷体_GBK" w:hAnsi="方正仿宋_GBK" w:eastAsia="方正楷体_GBK"/>
          <w:color w:val="000000"/>
          <w:kern w:val="0"/>
          <w:szCs w:val="32"/>
        </w:rPr>
        <w:t>（一）管护范围</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rFonts w:hAnsi="方正仿宋_GBK"/>
          <w:color w:val="000000"/>
          <w:kern w:val="0"/>
          <w:szCs w:val="32"/>
        </w:rPr>
        <w:t>在农村人居环境整治过程中，通过各级财政项目资金投入形成的生活垃圾收集、转运和处理的基础设施；农村污水治理、河塘沟渠清淤设施；新建改建农村公共厕所、户用厕所及粪污处理等分散式污水处理设施设备；乡村道路公共绿化、庭院绿化、路灯等设施；公共活动场所等设施设备；以及其他项目建成的人居环境配套设施。</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rFonts w:ascii="方正楷体_GBK" w:hAnsi="方正仿宋_GBK" w:eastAsia="方正楷体_GBK"/>
          <w:color w:val="000000"/>
          <w:kern w:val="0"/>
          <w:szCs w:val="32"/>
        </w:rPr>
      </w:pPr>
      <w:r>
        <w:rPr>
          <w:rFonts w:ascii="方正楷体_GBK" w:hAnsi="方正仿宋_GBK" w:eastAsia="方正楷体_GBK"/>
          <w:color w:val="000000"/>
          <w:kern w:val="0"/>
          <w:szCs w:val="32"/>
        </w:rPr>
        <w:t>（二）管护权责</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1. </w:t>
      </w:r>
      <w:r>
        <w:rPr>
          <w:rFonts w:hAnsi="方正仿宋_GBK"/>
          <w:color w:val="000000"/>
          <w:kern w:val="0"/>
          <w:szCs w:val="32"/>
        </w:rPr>
        <w:t>规范权属管理。农村人居环境配套项目建成以后，凡由财政投资或社会捐助建设并投入使用的各类公共服务及基础设施，都属于农村集体资产，依权属由项目享受村集体逐一登记纳入管理。各村范围内的道路、公厕等设施，其产权归属村集体所有并进行管理。凡由政府出资补助在村民院落新建改造的农房建筑及房前屋后配套设施，其产权归村民所有。对于由政府财政补助及个体工商出资兴建且产权难以明晰的生产经营设施，由镇、村具体协商确定。（已经明确了管护权属关系及职责的除外）</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2. </w:t>
      </w:r>
      <w:r>
        <w:rPr>
          <w:rFonts w:hAnsi="方正仿宋_GBK"/>
          <w:color w:val="000000"/>
          <w:kern w:val="0"/>
          <w:szCs w:val="32"/>
        </w:rPr>
        <w:t>明确管护责任。来苏镇为责任主体，承担组织、指导、监督等责任，做好设施的运行、维护和管理</w:t>
      </w:r>
      <w:r>
        <w:rPr>
          <w:color w:val="000000"/>
          <w:kern w:val="0"/>
          <w:szCs w:val="32"/>
        </w:rPr>
        <w:t>,</w:t>
      </w:r>
      <w:r>
        <w:rPr>
          <w:rFonts w:hAnsi="方正仿宋_GBK"/>
          <w:color w:val="000000"/>
          <w:kern w:val="0"/>
          <w:szCs w:val="32"/>
        </w:rPr>
        <w:t>污水、垃圾处理系统、路灯等联村公用或跨村共建设施的管理等工作。村负责已建成使用的道路、公厕等设施的具体管理工作。农房风貌改造及其房前屋后附属设施、庭院的日常保洁等由村民负责。</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3. </w:t>
      </w:r>
      <w:r>
        <w:rPr>
          <w:rFonts w:hAnsi="方正仿宋_GBK"/>
          <w:color w:val="000000"/>
          <w:kern w:val="0"/>
          <w:szCs w:val="32"/>
        </w:rPr>
        <w:t>健全管护制度。镇农服中心制定人居环境整治长效运行管护工作实施方案。各村要制定完善人居环境长效运行管护的乡规民约。各院落要有管护制度，农户要有爱护设施、爱护环境、讲究卫生的承诺。</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rFonts w:ascii="方正楷体_GBK" w:hAnsi="方正仿宋_GBK" w:eastAsia="方正楷体_GBK"/>
          <w:color w:val="000000"/>
          <w:kern w:val="0"/>
          <w:szCs w:val="32"/>
        </w:rPr>
      </w:pPr>
      <w:r>
        <w:rPr>
          <w:rFonts w:ascii="方正楷体_GBK" w:hAnsi="方正仿宋_GBK" w:eastAsia="方正楷体_GBK"/>
          <w:color w:val="000000"/>
          <w:kern w:val="0"/>
          <w:szCs w:val="32"/>
        </w:rPr>
        <w:t>（三）管护方式</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1. </w:t>
      </w:r>
      <w:r>
        <w:rPr>
          <w:rFonts w:hAnsi="方正仿宋_GBK"/>
          <w:color w:val="000000"/>
          <w:kern w:val="0"/>
          <w:szCs w:val="32"/>
        </w:rPr>
        <w:t>引导群众管护。通过发挥村民代表大会等群众自发性组织的带头、监督作用，落实受益群众的日常管护责任。</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2. </w:t>
      </w:r>
      <w:r>
        <w:rPr>
          <w:rFonts w:hAnsi="方正仿宋_GBK"/>
          <w:color w:val="000000"/>
          <w:kern w:val="0"/>
          <w:szCs w:val="32"/>
        </w:rPr>
        <w:t>鼓励承包管护。由村委会组织聘请有经验、有技能的当地居民或产业项目业主，打包签订管护合同，明确权利义务。</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3. </w:t>
      </w:r>
      <w:r>
        <w:rPr>
          <w:rFonts w:hAnsi="方正仿宋_GBK"/>
          <w:color w:val="000000"/>
          <w:kern w:val="0"/>
          <w:szCs w:val="32"/>
        </w:rPr>
        <w:t>支持外包管护。由政府或村委会集中向社会公开招标，通过社会化服务的形式，委托具备资质的专业管护单位或人员实施管护。</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color w:val="000000"/>
          <w:kern w:val="0"/>
          <w:szCs w:val="32"/>
        </w:rPr>
        <w:t xml:space="preserve">4. </w:t>
      </w:r>
      <w:r>
        <w:rPr>
          <w:rFonts w:hAnsi="方正仿宋_GBK"/>
          <w:color w:val="000000"/>
          <w:kern w:val="0"/>
          <w:szCs w:val="32"/>
        </w:rPr>
        <w:t>提倡村民管护。建立村民家庭卫生保洁、检查、评比制度，推行农户</w:t>
      </w:r>
      <w:r>
        <w:rPr>
          <w:color w:val="000000"/>
          <w:kern w:val="0"/>
          <w:szCs w:val="32"/>
        </w:rPr>
        <w:t>“</w:t>
      </w:r>
      <w:r>
        <w:rPr>
          <w:rFonts w:hAnsi="方正仿宋_GBK"/>
          <w:color w:val="000000"/>
          <w:kern w:val="0"/>
          <w:szCs w:val="32"/>
        </w:rPr>
        <w:t>门前三包</w:t>
      </w:r>
      <w:r>
        <w:rPr>
          <w:color w:val="000000"/>
          <w:kern w:val="0"/>
          <w:szCs w:val="32"/>
        </w:rPr>
        <w:t>”</w:t>
      </w:r>
      <w:r>
        <w:rPr>
          <w:rFonts w:hAnsi="方正仿宋_GBK"/>
          <w:color w:val="000000"/>
          <w:kern w:val="0"/>
          <w:szCs w:val="32"/>
        </w:rPr>
        <w:t>责任制，坚持用村规民约规范行为，用制度保障运行。</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rFonts w:ascii="方正黑体_GBK" w:hAnsi="方正仿宋_GBK" w:eastAsia="方正黑体_GBK"/>
          <w:color w:val="000000"/>
          <w:kern w:val="0"/>
          <w:szCs w:val="32"/>
        </w:rPr>
      </w:pPr>
      <w:r>
        <w:rPr>
          <w:rFonts w:ascii="方正黑体_GBK" w:hAnsi="方正仿宋_GBK" w:eastAsia="方正黑体_GBK"/>
          <w:color w:val="000000"/>
          <w:kern w:val="0"/>
          <w:szCs w:val="32"/>
        </w:rPr>
        <w:t>三、保障措施</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rFonts w:ascii="方正楷体_GBK" w:hAnsi="方正仿宋_GBK" w:eastAsia="方正楷体_GBK"/>
          <w:color w:val="000000"/>
          <w:kern w:val="0"/>
          <w:szCs w:val="32"/>
        </w:rPr>
        <w:t>（一）加强组织领导。</w:t>
      </w:r>
      <w:r>
        <w:rPr>
          <w:rFonts w:hAnsi="方正仿宋_GBK"/>
          <w:color w:val="000000"/>
          <w:kern w:val="0"/>
          <w:szCs w:val="32"/>
        </w:rPr>
        <w:t>要切实加强对农村人居环境整治、监督、运行、管护等工作的组织领导。要明确专门机构、落实专门人员负责人居环境整治、运行、管护工作。各村要采取不同形式组建村级环境管护队伍。切实发挥农村基层党组织领导核心作用，充分发挥村民委员会、村民监督委员会职能。重视发挥农民合作社的作用，增强农村人居环境整治管护的组织能力。</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rFonts w:ascii="方正楷体_GBK" w:hAnsi="方正仿宋_GBK" w:eastAsia="方正楷体_GBK"/>
          <w:color w:val="000000"/>
          <w:kern w:val="0"/>
          <w:szCs w:val="32"/>
        </w:rPr>
        <w:t>（二）加大资金投入。</w:t>
      </w:r>
      <w:r>
        <w:rPr>
          <w:rFonts w:hAnsi="方正仿宋_GBK"/>
          <w:color w:val="000000"/>
          <w:kern w:val="0"/>
          <w:szCs w:val="32"/>
        </w:rPr>
        <w:t>按照谁受益、谁出资的原则建立整治、运行、管护经费</w:t>
      </w:r>
      <w:r>
        <w:rPr>
          <w:color w:val="000000"/>
          <w:kern w:val="0"/>
          <w:szCs w:val="32"/>
        </w:rPr>
        <w:t>“</w:t>
      </w:r>
      <w:r>
        <w:rPr>
          <w:rFonts w:hAnsi="方正仿宋_GBK"/>
          <w:color w:val="000000"/>
          <w:kern w:val="0"/>
          <w:szCs w:val="32"/>
        </w:rPr>
        <w:t>三个一点</w:t>
      </w:r>
      <w:r>
        <w:rPr>
          <w:color w:val="000000"/>
          <w:kern w:val="0"/>
          <w:szCs w:val="32"/>
        </w:rPr>
        <w:t>”</w:t>
      </w:r>
      <w:r>
        <w:rPr>
          <w:rFonts w:hAnsi="方正仿宋_GBK"/>
          <w:color w:val="000000"/>
          <w:kern w:val="0"/>
          <w:szCs w:val="32"/>
        </w:rPr>
        <w:t>投入机制（即财政补助一点、村集体承担一点、农户交纳一点）。加大财政投入力度，多渠道筹集资金，发挥财政资金引导作用。通过政府与社会资本合作、政府购买服务、贴息、担保等方式，吸引金融资本、社会资本投入。鼓励产业带动，市场化运作参与管护。</w:t>
      </w: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rFonts w:hint="eastAsia" w:ascii="方正楷体_GBK" w:hAnsi="方正仿宋_GBK" w:eastAsia="方正楷体_GBK"/>
          <w:color w:val="000000"/>
          <w:kern w:val="0"/>
          <w:szCs w:val="32"/>
        </w:rPr>
        <w:t>（三）健全考核机制。</w:t>
      </w:r>
      <w:r>
        <w:rPr>
          <w:rFonts w:hAnsi="方正仿宋_GBK"/>
          <w:color w:val="000000"/>
          <w:kern w:val="0"/>
          <w:szCs w:val="32"/>
        </w:rPr>
        <w:t>要加大农村人居环境整治、运行、管护工作的督促检查力度，进一步完善督查机制。镇农服中心通过开展明查暗访，曝光运行和管护中的问题。同时，将农村人居环境整治、运行、管护等工作纳入人居环境工作考核范围。对措施不得力、工作不落实、机制不健全、管护不到位的要严肃问责，形成权责明晰、奖惩分明的农村人居环境整治、运行、管护督查考核机制。</w:t>
      </w:r>
    </w:p>
    <w:p>
      <w:pPr>
        <w:pStyle w:val="9"/>
        <w:keepNext w:val="0"/>
        <w:keepLines w:val="0"/>
        <w:pageBreakBefore w:val="0"/>
        <w:kinsoku/>
        <w:wordWrap w:val="0"/>
        <w:overflowPunct/>
        <w:topLinePunct w:val="0"/>
        <w:autoSpaceDE/>
        <w:autoSpaceDN/>
        <w:bidi w:val="0"/>
        <w:snapToGrid w:val="0"/>
        <w:spacing w:line="600" w:lineRule="exact"/>
        <w:ind w:left="0"/>
        <w:rPr>
          <w:color w:val="000000"/>
          <w:kern w:val="0"/>
          <w:szCs w:val="32"/>
        </w:rPr>
      </w:pPr>
    </w:p>
    <w:p>
      <w:pPr>
        <w:pStyle w:val="9"/>
        <w:keepNext w:val="0"/>
        <w:keepLines w:val="0"/>
        <w:pageBreakBefore w:val="0"/>
        <w:kinsoku/>
        <w:wordWrap w:val="0"/>
        <w:overflowPunct/>
        <w:topLinePunct w:val="0"/>
        <w:autoSpaceDE/>
        <w:autoSpaceDN/>
        <w:bidi w:val="0"/>
        <w:snapToGrid w:val="0"/>
        <w:spacing w:line="600" w:lineRule="exact"/>
        <w:ind w:left="0" w:firstLine="640" w:firstLineChars="200"/>
        <w:rPr>
          <w:color w:val="000000"/>
          <w:kern w:val="0"/>
          <w:szCs w:val="32"/>
        </w:rPr>
      </w:pPr>
      <w:r>
        <w:rPr>
          <w:rFonts w:hAnsi="方正仿宋_GBK"/>
          <w:color w:val="000000"/>
          <w:kern w:val="0"/>
          <w:szCs w:val="32"/>
        </w:rPr>
        <w:t>附件：来苏镇农村人居环境管护标准</w:t>
      </w:r>
    </w:p>
    <w:p>
      <w:pPr>
        <w:pStyle w:val="9"/>
        <w:keepNext w:val="0"/>
        <w:keepLines w:val="0"/>
        <w:pageBreakBefore w:val="0"/>
        <w:kinsoku/>
        <w:wordWrap w:val="0"/>
        <w:overflowPunct/>
        <w:topLinePunct w:val="0"/>
        <w:autoSpaceDE/>
        <w:autoSpaceDN/>
        <w:bidi w:val="0"/>
        <w:snapToGrid w:val="0"/>
        <w:spacing w:line="600" w:lineRule="exact"/>
        <w:ind w:left="0"/>
        <w:rPr>
          <w:color w:val="000000"/>
          <w:kern w:val="0"/>
          <w:szCs w:val="32"/>
        </w:rPr>
      </w:pPr>
    </w:p>
    <w:p>
      <w:pPr>
        <w:pStyle w:val="9"/>
        <w:keepNext w:val="0"/>
        <w:keepLines w:val="0"/>
        <w:pageBreakBefore w:val="0"/>
        <w:kinsoku/>
        <w:wordWrap w:val="0"/>
        <w:overflowPunct/>
        <w:topLinePunct w:val="0"/>
        <w:autoSpaceDE/>
        <w:autoSpaceDN/>
        <w:bidi w:val="0"/>
        <w:snapToGrid w:val="0"/>
        <w:spacing w:line="600" w:lineRule="exact"/>
        <w:ind w:left="0"/>
        <w:rPr>
          <w:color w:val="000000"/>
          <w:kern w:val="0"/>
          <w:szCs w:val="32"/>
        </w:rPr>
      </w:pPr>
    </w:p>
    <w:p>
      <w:pPr>
        <w:pStyle w:val="9"/>
        <w:keepNext w:val="0"/>
        <w:keepLines w:val="0"/>
        <w:pageBreakBefore w:val="0"/>
        <w:kinsoku/>
        <w:wordWrap w:val="0"/>
        <w:overflowPunct/>
        <w:topLinePunct w:val="0"/>
        <w:autoSpaceDE/>
        <w:autoSpaceDN/>
        <w:bidi w:val="0"/>
        <w:snapToGrid w:val="0"/>
        <w:spacing w:line="600" w:lineRule="exact"/>
        <w:ind w:left="0"/>
        <w:rPr>
          <w:color w:val="000000"/>
          <w:kern w:val="0"/>
          <w:szCs w:val="32"/>
        </w:rPr>
      </w:pPr>
    </w:p>
    <w:p>
      <w:pPr>
        <w:keepNext w:val="0"/>
        <w:keepLines w:val="0"/>
        <w:pageBreakBefore w:val="0"/>
        <w:widowControl/>
        <w:kinsoku/>
        <w:overflowPunct/>
        <w:topLinePunct w:val="0"/>
        <w:autoSpaceDE/>
        <w:autoSpaceDN/>
        <w:bidi w:val="0"/>
        <w:snapToGrid w:val="0"/>
        <w:spacing w:line="600" w:lineRule="exact"/>
        <w:jc w:val="left"/>
        <w:rPr>
          <w:rFonts w:hint="eastAsia"/>
        </w:rPr>
      </w:pPr>
    </w:p>
    <w:p>
      <w:pPr>
        <w:keepNext w:val="0"/>
        <w:keepLines w:val="0"/>
        <w:pageBreakBefore w:val="0"/>
        <w:widowControl/>
        <w:kinsoku/>
        <w:overflowPunct/>
        <w:topLinePunct w:val="0"/>
        <w:autoSpaceDE/>
        <w:autoSpaceDN/>
        <w:bidi w:val="0"/>
        <w:snapToGrid w:val="0"/>
        <w:spacing w:line="600" w:lineRule="exact"/>
        <w:jc w:val="left"/>
        <w:rPr>
          <w:rFonts w:hint="eastAsia"/>
        </w:rPr>
      </w:pPr>
    </w:p>
    <w:p>
      <w:pPr>
        <w:keepNext w:val="0"/>
        <w:keepLines w:val="0"/>
        <w:pageBreakBefore w:val="0"/>
        <w:widowControl/>
        <w:kinsoku/>
        <w:overflowPunct/>
        <w:topLinePunct w:val="0"/>
        <w:autoSpaceDE/>
        <w:autoSpaceDN/>
        <w:bidi w:val="0"/>
        <w:snapToGrid w:val="0"/>
        <w:spacing w:line="600" w:lineRule="exact"/>
        <w:jc w:val="left"/>
        <w:rPr>
          <w:rFonts w:hint="eastAsia"/>
        </w:rPr>
      </w:pPr>
    </w:p>
    <w:p>
      <w:pPr>
        <w:keepNext w:val="0"/>
        <w:keepLines w:val="0"/>
        <w:pageBreakBefore w:val="0"/>
        <w:widowControl/>
        <w:kinsoku/>
        <w:overflowPunct/>
        <w:topLinePunct w:val="0"/>
        <w:autoSpaceDE/>
        <w:autoSpaceDN/>
        <w:bidi w:val="0"/>
        <w:snapToGrid w:val="0"/>
        <w:spacing w:line="600" w:lineRule="exact"/>
        <w:jc w:val="left"/>
        <w:rPr>
          <w:rFonts w:hint="eastAsia"/>
        </w:rPr>
      </w:pPr>
    </w:p>
    <w:p>
      <w:pPr>
        <w:keepNext w:val="0"/>
        <w:keepLines w:val="0"/>
        <w:pageBreakBefore w:val="0"/>
        <w:kinsoku/>
        <w:overflowPunct/>
        <w:topLinePunct w:val="0"/>
        <w:autoSpaceDE/>
        <w:autoSpaceDN/>
        <w:bidi w:val="0"/>
        <w:spacing w:line="600" w:lineRule="exact"/>
        <w:jc w:val="left"/>
        <w:rPr>
          <w:rFonts w:hint="eastAsia" w:ascii="方正黑体_GBK" w:hAnsi="方正仿宋_GBK" w:eastAsia="方正黑体_GBK"/>
          <w:color w:val="000000"/>
        </w:rPr>
      </w:pPr>
      <w:r>
        <w:rPr>
          <w:rFonts w:hint="eastAsia" w:ascii="方正黑体_GBK" w:hAnsi="方正仿宋_GBK" w:eastAsia="方正黑体_GBK"/>
          <w:color w:val="000000"/>
        </w:rPr>
        <w:t>附件</w:t>
      </w:r>
    </w:p>
    <w:p>
      <w:pPr>
        <w:keepNext w:val="0"/>
        <w:keepLines w:val="0"/>
        <w:pageBreakBefore w:val="0"/>
        <w:kinsoku/>
        <w:overflowPunct/>
        <w:topLinePunct w:val="0"/>
        <w:autoSpaceDE/>
        <w:autoSpaceDN/>
        <w:bidi w:val="0"/>
        <w:spacing w:line="600" w:lineRule="exact"/>
        <w:jc w:val="center"/>
        <w:rPr>
          <w:rFonts w:hint="eastAsia" w:ascii="方正小标宋_GBK" w:hAnsi="方正仿宋_GBK" w:eastAsia="方正小标宋_GBK"/>
          <w:color w:val="000000"/>
          <w:sz w:val="44"/>
          <w:szCs w:val="44"/>
        </w:rPr>
      </w:pPr>
      <w:r>
        <w:rPr>
          <w:rFonts w:hint="eastAsia" w:ascii="方正小标宋_GBK" w:hAnsi="方正仿宋_GBK" w:eastAsia="方正小标宋_GBK"/>
          <w:color w:val="000000"/>
          <w:sz w:val="44"/>
          <w:szCs w:val="44"/>
        </w:rPr>
        <w:t>来苏镇农村人居环境管护标准</w:t>
      </w:r>
    </w:p>
    <w:p>
      <w:pPr>
        <w:keepNext w:val="0"/>
        <w:keepLines w:val="0"/>
        <w:pageBreakBefore w:val="0"/>
        <w:kinsoku/>
        <w:overflowPunct/>
        <w:topLinePunct w:val="0"/>
        <w:autoSpaceDE/>
        <w:autoSpaceDN/>
        <w:bidi w:val="0"/>
        <w:spacing w:line="600" w:lineRule="exact"/>
        <w:ind w:firstLine="640"/>
        <w:rPr>
          <w:rFonts w:hAnsi="方正仿宋_GBK"/>
          <w:color w:val="000000"/>
        </w:rPr>
      </w:pPr>
    </w:p>
    <w:p>
      <w:pPr>
        <w:keepNext w:val="0"/>
        <w:keepLines w:val="0"/>
        <w:pageBreakBefore w:val="0"/>
        <w:kinsoku/>
        <w:overflowPunct/>
        <w:topLinePunct w:val="0"/>
        <w:autoSpaceDE/>
        <w:autoSpaceDN/>
        <w:bidi w:val="0"/>
        <w:spacing w:line="600" w:lineRule="exact"/>
        <w:ind w:firstLine="640" w:firstLineChars="200"/>
        <w:rPr>
          <w:rFonts w:hint="eastAsia" w:ascii="方正黑体_GBK" w:hAnsi="方正仿宋_GBK" w:eastAsia="方正黑体_GBK"/>
          <w:color w:val="000000"/>
        </w:rPr>
      </w:pPr>
      <w:r>
        <w:rPr>
          <w:rFonts w:hint="eastAsia" w:ascii="方正黑体_GBK" w:hAnsi="方正仿宋_GBK" w:eastAsia="方正黑体_GBK"/>
          <w:color w:val="000000"/>
        </w:rPr>
        <w:t>一、日常保洁</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（一）乡村道路沿线及时清除污泥、积水、杂物，保持路面整洁。清除积砂，保持行车畅通。清理路面堆积物，保证道路安全畅通；</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（二）乡村道路边、河渠旁、房前屋后无乱堆乱放乱扔垃圾物；</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（三）乡村道路路况良好、路面整洁，有具体养护和保洁制度，并落实具体养护和保洁人员；</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（四）绿化带、公共活动场地等无杂草、无污物、无垃圾；</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（五）塘堰河渠等水体清洁，及时打捞、清除、清运垃圾，确保无漂浮物、无堆积垃圾，水质良好、干净、无异味；</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（六）建筑墙面无乱涂乱画乱贴、无褪色现象，文化墙保持整洁干净；</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（七）柴草堆、建筑材料等杂物尽量整齐堆放于房屋背面或绿化遮拦处；</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（八）农户建筑材料有序堆放，无乱搭乱建、私拉乱接等现象；</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（九）垃圾箱、垃圾房内做到日产日清，垃圾收集点无焚烧垃圾现象；</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（十）无散养家畜家禽现象；</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（十一）农房保持室内卫生干净、整齐，户用厕所做到空气无异味、室内无苍蝇、粪便无裸露；</w:t>
      </w:r>
    </w:p>
    <w:p>
      <w:pPr>
        <w:keepNext w:val="0"/>
        <w:keepLines w:val="0"/>
        <w:pageBreakBefore w:val="0"/>
        <w:kinsoku/>
        <w:overflowPunct/>
        <w:topLinePunct w:val="0"/>
        <w:autoSpaceDE/>
        <w:autoSpaceDN/>
        <w:bidi w:val="0"/>
        <w:spacing w:line="600" w:lineRule="exact"/>
        <w:ind w:firstLine="640" w:firstLineChars="200"/>
        <w:rPr>
          <w:rFonts w:ascii="方正黑体_GBK" w:hAnsi="方正仿宋_GBK" w:eastAsia="方正黑体_GBK"/>
          <w:color w:val="000000"/>
        </w:rPr>
      </w:pPr>
      <w:r>
        <w:rPr>
          <w:rFonts w:ascii="方正黑体_GBK" w:hAnsi="方正仿宋_GBK" w:eastAsia="方正黑体_GBK"/>
          <w:color w:val="000000"/>
        </w:rPr>
        <w:t>二、乡村绿化</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（一）乡村绿化树种多样、乔木与灌木、落叶与常青树的配置基本合理、补植及时、裸露土不明显；</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（二）乡村道路两侧、塘堰河渠、公共场地等绿化植物确保生长良好；</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（三）乡村行道树、绿化带四周无乱拉乱晒、乱堆乱放现象。在已达到四级以上砂砾路和水泥路的农村公路旁规范栽植行道树；</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（四）公共绿地整洁干净，无杂草、无垃圾、无污物，落叶、草屑等能够及时清除；</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（五）无乱砍滥伐树木现象；</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（六）房前屋后菜园、农田无杂草丛生，无散落丢弃农药、农膜、包装等废弃物现象。</w:t>
      </w:r>
    </w:p>
    <w:p>
      <w:pPr>
        <w:keepNext w:val="0"/>
        <w:keepLines w:val="0"/>
        <w:pageBreakBefore w:val="0"/>
        <w:kinsoku/>
        <w:overflowPunct/>
        <w:topLinePunct w:val="0"/>
        <w:autoSpaceDE/>
        <w:autoSpaceDN/>
        <w:bidi w:val="0"/>
        <w:spacing w:line="600" w:lineRule="exact"/>
        <w:ind w:firstLine="640" w:firstLineChars="200"/>
        <w:rPr>
          <w:rFonts w:ascii="方正黑体_GBK" w:hAnsi="方正仿宋_GBK" w:eastAsia="方正黑体_GBK"/>
          <w:color w:val="000000"/>
        </w:rPr>
      </w:pPr>
      <w:r>
        <w:rPr>
          <w:rFonts w:ascii="方正黑体_GBK" w:hAnsi="方正仿宋_GBK" w:eastAsia="方正黑体_GBK"/>
          <w:color w:val="000000"/>
        </w:rPr>
        <w:t>三、设施管护</w:t>
      </w:r>
    </w:p>
    <w:p>
      <w:pPr>
        <w:keepNext w:val="0"/>
        <w:keepLines w:val="0"/>
        <w:pageBreakBefore w:val="0"/>
        <w:kinsoku/>
        <w:overflowPunct/>
        <w:topLinePunct w:val="0"/>
        <w:autoSpaceDE/>
        <w:autoSpaceDN/>
        <w:bidi w:val="0"/>
        <w:spacing w:line="600" w:lineRule="exact"/>
        <w:ind w:firstLine="640"/>
        <w:rPr>
          <w:rFonts w:hint="eastAsia" w:ascii="方正楷体_GBK" w:hAnsi="方正仿宋_GBK" w:eastAsia="方正楷体_GBK"/>
          <w:color w:val="000000"/>
        </w:rPr>
      </w:pPr>
      <w:r>
        <w:rPr>
          <w:rFonts w:hint="eastAsia" w:ascii="方正楷体_GBK" w:hAnsi="方正仿宋_GBK" w:eastAsia="方正楷体_GBK"/>
          <w:color w:val="000000"/>
        </w:rPr>
        <w:t>（一）垃圾收集</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1.</w:t>
      </w:r>
      <w:r>
        <w:rPr>
          <w:rFonts w:hint="eastAsia" w:hAnsi="方正仿宋_GBK"/>
          <w:color w:val="000000"/>
        </w:rPr>
        <w:t xml:space="preserve"> </w:t>
      </w:r>
      <w:r>
        <w:rPr>
          <w:rFonts w:hAnsi="方正仿宋_GBK"/>
          <w:color w:val="000000"/>
        </w:rPr>
        <w:t>垃圾收集点、垃圾桶要进行定时清理；</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2.</w:t>
      </w:r>
      <w:r>
        <w:rPr>
          <w:rFonts w:hint="eastAsia" w:hAnsi="方正仿宋_GBK"/>
          <w:color w:val="000000"/>
        </w:rPr>
        <w:t xml:space="preserve"> </w:t>
      </w:r>
      <w:r>
        <w:rPr>
          <w:rFonts w:hAnsi="方正仿宋_GBK"/>
          <w:color w:val="000000"/>
        </w:rPr>
        <w:t>车辆要保持干净整洁、封闭运输；</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3.</w:t>
      </w:r>
      <w:r>
        <w:rPr>
          <w:rFonts w:hint="eastAsia" w:hAnsi="方正仿宋_GBK"/>
          <w:color w:val="000000"/>
        </w:rPr>
        <w:t xml:space="preserve"> </w:t>
      </w:r>
      <w:r>
        <w:rPr>
          <w:rFonts w:hAnsi="方正仿宋_GBK"/>
          <w:color w:val="000000"/>
        </w:rPr>
        <w:t>垃圾中转站要做到无积水、无苍蝇、无臭味；</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4.</w:t>
      </w:r>
      <w:r>
        <w:rPr>
          <w:rFonts w:hint="eastAsia" w:hAnsi="方正仿宋_GBK"/>
          <w:color w:val="000000"/>
        </w:rPr>
        <w:t xml:space="preserve"> </w:t>
      </w:r>
      <w:r>
        <w:rPr>
          <w:rFonts w:hAnsi="方正仿宋_GBK"/>
          <w:color w:val="000000"/>
        </w:rPr>
        <w:t>垃圾桶、垃圾屋、垃圾清运车定期清洗、消毒，保持干净整洁无破损，垃圾污水不外溢。</w:t>
      </w:r>
    </w:p>
    <w:p>
      <w:pPr>
        <w:keepNext w:val="0"/>
        <w:keepLines w:val="0"/>
        <w:pageBreakBefore w:val="0"/>
        <w:kinsoku/>
        <w:overflowPunct/>
        <w:topLinePunct w:val="0"/>
        <w:autoSpaceDE/>
        <w:autoSpaceDN/>
        <w:bidi w:val="0"/>
        <w:spacing w:line="600" w:lineRule="exact"/>
        <w:ind w:firstLine="640"/>
        <w:rPr>
          <w:rFonts w:ascii="方正楷体_GBK" w:hAnsi="方正仿宋_GBK" w:eastAsia="方正楷体_GBK"/>
          <w:color w:val="000000"/>
        </w:rPr>
      </w:pPr>
      <w:r>
        <w:rPr>
          <w:rFonts w:ascii="方正楷体_GBK" w:hAnsi="方正仿宋_GBK" w:eastAsia="方正楷体_GBK"/>
          <w:color w:val="000000"/>
        </w:rPr>
        <w:t>（二）公厕管护</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1.</w:t>
      </w:r>
      <w:r>
        <w:rPr>
          <w:rFonts w:hint="eastAsia" w:hAnsi="方正仿宋_GBK"/>
          <w:color w:val="000000"/>
        </w:rPr>
        <w:t xml:space="preserve"> </w:t>
      </w:r>
      <w:r>
        <w:rPr>
          <w:rFonts w:hAnsi="方正仿宋_GBK"/>
          <w:color w:val="000000"/>
        </w:rPr>
        <w:t>公共厕所保持干净卫生、基本无苍蝇、无臭味，地面无污物、烟蒂，蹲位、便槽无垢，水冲设施完好，化粪池做到定期清理；</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2.</w:t>
      </w:r>
      <w:r>
        <w:rPr>
          <w:rFonts w:hint="eastAsia" w:hAnsi="方正仿宋_GBK"/>
          <w:color w:val="000000"/>
        </w:rPr>
        <w:t xml:space="preserve"> </w:t>
      </w:r>
      <w:r>
        <w:rPr>
          <w:rFonts w:hAnsi="方正仿宋_GBK"/>
          <w:color w:val="000000"/>
        </w:rPr>
        <w:t>厕内照明灯具完好，墙面、天花板、门窗和隔离板无积灰、污迹和蜘蛛网，无乱涂乱画现象；</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3.</w:t>
      </w:r>
      <w:r>
        <w:rPr>
          <w:rFonts w:hint="eastAsia" w:hAnsi="方正仿宋_GBK"/>
          <w:color w:val="000000"/>
        </w:rPr>
        <w:t xml:space="preserve"> </w:t>
      </w:r>
      <w:r>
        <w:rPr>
          <w:rFonts w:hAnsi="方正仿宋_GBK"/>
          <w:color w:val="000000"/>
        </w:rPr>
        <w:t>厕所环境整洁，四周无垃圾、污水、污物等。</w:t>
      </w:r>
    </w:p>
    <w:p>
      <w:pPr>
        <w:keepNext w:val="0"/>
        <w:keepLines w:val="0"/>
        <w:pageBreakBefore w:val="0"/>
        <w:kinsoku/>
        <w:overflowPunct/>
        <w:topLinePunct w:val="0"/>
        <w:autoSpaceDE/>
        <w:autoSpaceDN/>
        <w:bidi w:val="0"/>
        <w:spacing w:line="600" w:lineRule="exact"/>
        <w:ind w:firstLine="640"/>
        <w:rPr>
          <w:rFonts w:ascii="方正楷体_GBK" w:hAnsi="方正仿宋_GBK" w:eastAsia="方正楷体_GBK"/>
          <w:color w:val="000000"/>
        </w:rPr>
      </w:pPr>
      <w:r>
        <w:rPr>
          <w:rFonts w:ascii="方正楷体_GBK" w:hAnsi="方正仿宋_GBK" w:eastAsia="方正楷体_GBK"/>
          <w:color w:val="000000"/>
        </w:rPr>
        <w:t>（三）污水处理</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1.</w:t>
      </w:r>
      <w:r>
        <w:rPr>
          <w:rFonts w:hint="eastAsia" w:hAnsi="方正仿宋_GBK"/>
          <w:color w:val="000000"/>
        </w:rPr>
        <w:t xml:space="preserve"> </w:t>
      </w:r>
      <w:r>
        <w:rPr>
          <w:rFonts w:hAnsi="方正仿宋_GBK"/>
          <w:color w:val="000000"/>
        </w:rPr>
        <w:t>污水处理设施要及时更换填料，确保池体、检查井和管网无堵塞、渗漏、开裂，盖板无丢失、破损，动力设施运转正常；</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2.</w:t>
      </w:r>
      <w:r>
        <w:rPr>
          <w:rFonts w:hint="eastAsia" w:hAnsi="方正仿宋_GBK"/>
          <w:color w:val="000000"/>
        </w:rPr>
        <w:t xml:space="preserve"> </w:t>
      </w:r>
      <w:r>
        <w:rPr>
          <w:rFonts w:hAnsi="方正仿宋_GBK"/>
          <w:color w:val="000000"/>
        </w:rPr>
        <w:t>要做好管网的破损维修及疏通清淤；</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3.</w:t>
      </w:r>
      <w:r>
        <w:rPr>
          <w:rFonts w:hint="eastAsia" w:hAnsi="方正仿宋_GBK"/>
          <w:color w:val="000000"/>
        </w:rPr>
        <w:t xml:space="preserve"> </w:t>
      </w:r>
      <w:r>
        <w:rPr>
          <w:rFonts w:hAnsi="方正仿宋_GBK"/>
          <w:color w:val="000000"/>
        </w:rPr>
        <w:t>农户新建房屋或农户新增排污口要及时接入管网；</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4.</w:t>
      </w:r>
      <w:r>
        <w:rPr>
          <w:rFonts w:hint="eastAsia" w:hAnsi="方正仿宋_GBK"/>
          <w:color w:val="000000"/>
        </w:rPr>
        <w:t xml:space="preserve"> </w:t>
      </w:r>
      <w:r>
        <w:rPr>
          <w:rFonts w:hAnsi="方正仿宋_GBK"/>
          <w:color w:val="000000"/>
        </w:rPr>
        <w:t>分散式污水处理设施要安排专人管护，做好运营和污泥处置等管理记录。</w:t>
      </w:r>
    </w:p>
    <w:p>
      <w:pPr>
        <w:keepNext w:val="0"/>
        <w:keepLines w:val="0"/>
        <w:pageBreakBefore w:val="0"/>
        <w:kinsoku/>
        <w:overflowPunct/>
        <w:topLinePunct w:val="0"/>
        <w:autoSpaceDE/>
        <w:autoSpaceDN/>
        <w:bidi w:val="0"/>
        <w:spacing w:line="600" w:lineRule="exact"/>
        <w:ind w:firstLine="640"/>
        <w:rPr>
          <w:rFonts w:ascii="方正楷体_GBK" w:hAnsi="方正仿宋_GBK" w:eastAsia="方正楷体_GBK"/>
          <w:color w:val="000000"/>
        </w:rPr>
      </w:pPr>
      <w:r>
        <w:rPr>
          <w:rFonts w:ascii="方正楷体_GBK" w:hAnsi="方正仿宋_GBK" w:eastAsia="方正楷体_GBK"/>
          <w:color w:val="000000"/>
        </w:rPr>
        <w:t>（四）公共场所</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1.</w:t>
      </w:r>
      <w:r>
        <w:rPr>
          <w:rFonts w:hint="eastAsia" w:hAnsi="方正仿宋_GBK"/>
          <w:color w:val="000000"/>
        </w:rPr>
        <w:t xml:space="preserve"> </w:t>
      </w:r>
      <w:r>
        <w:rPr>
          <w:rFonts w:hAnsi="方正仿宋_GBK"/>
          <w:color w:val="000000"/>
        </w:rPr>
        <w:t>文化活动场所、停车场等室外活动场所的配套设施，要做好日常巡查、检修、排障工作，及时修复锈蚀、破损等设施；</w:t>
      </w:r>
    </w:p>
    <w:p>
      <w:pPr>
        <w:keepNext w:val="0"/>
        <w:keepLines w:val="0"/>
        <w:pageBreakBefore w:val="0"/>
        <w:kinsoku/>
        <w:overflowPunct/>
        <w:topLinePunct w:val="0"/>
        <w:autoSpaceDE/>
        <w:autoSpaceDN/>
        <w:bidi w:val="0"/>
        <w:spacing w:line="600" w:lineRule="exact"/>
        <w:ind w:firstLine="640"/>
        <w:rPr>
          <w:rFonts w:hAnsi="方正仿宋_GBK"/>
          <w:color w:val="000000"/>
        </w:rPr>
      </w:pPr>
      <w:r>
        <w:rPr>
          <w:rFonts w:hAnsi="方正仿宋_GBK"/>
          <w:color w:val="000000"/>
        </w:rPr>
        <w:t>2.</w:t>
      </w:r>
      <w:r>
        <w:rPr>
          <w:rFonts w:hint="eastAsia" w:hAnsi="方正仿宋_GBK"/>
          <w:color w:val="000000"/>
        </w:rPr>
        <w:t xml:space="preserve"> </w:t>
      </w:r>
      <w:r>
        <w:rPr>
          <w:rFonts w:hAnsi="方正仿宋_GBK"/>
          <w:color w:val="000000"/>
        </w:rPr>
        <w:t>做好路灯的日常检修工作，及时更换电线电路和蓄电池，确保设备完好、使用正常。</w:t>
      </w:r>
    </w:p>
    <w:p>
      <w:pPr>
        <w:keepNext w:val="0"/>
        <w:keepLines w:val="0"/>
        <w:pageBreakBefore w:val="0"/>
        <w:kinsoku/>
        <w:overflowPunct/>
        <w:topLinePunct w:val="0"/>
        <w:autoSpaceDE/>
        <w:autoSpaceDN/>
        <w:bidi w:val="0"/>
        <w:spacing w:line="600" w:lineRule="exact"/>
        <w:ind w:firstLine="640"/>
        <w:rPr>
          <w:rFonts w:ascii="方正楷体_GBK" w:hAnsi="方正仿宋_GBK" w:eastAsia="方正楷体_GBK"/>
          <w:color w:val="000000"/>
        </w:rPr>
      </w:pPr>
      <w:r>
        <w:rPr>
          <w:rFonts w:ascii="方正楷体_GBK" w:hAnsi="方正仿宋_GBK" w:eastAsia="方正楷体_GBK"/>
          <w:color w:val="000000"/>
        </w:rPr>
        <w:t>（五）其他设施</w:t>
      </w:r>
    </w:p>
    <w:p>
      <w:pPr>
        <w:keepNext w:val="0"/>
        <w:keepLines w:val="0"/>
        <w:pageBreakBefore w:val="0"/>
        <w:kinsoku/>
        <w:overflowPunct/>
        <w:topLinePunct w:val="0"/>
        <w:autoSpaceDE/>
        <w:autoSpaceDN/>
        <w:bidi w:val="0"/>
        <w:spacing w:line="600" w:lineRule="exact"/>
        <w:ind w:firstLine="640" w:firstLineChars="200"/>
        <w:rPr>
          <w:rFonts w:hAnsi="方正仿宋_GBK"/>
          <w:color w:val="000000"/>
        </w:rPr>
      </w:pPr>
      <w:r>
        <w:rPr>
          <w:rFonts w:hAnsi="方正仿宋_GBK"/>
          <w:color w:val="000000"/>
        </w:rPr>
        <w:t>其他公共基础设施要按照国家相关行业规范要求，确保安全使用，运行正常。</w:t>
      </w:r>
    </w:p>
    <w:sectPr>
      <w:headerReference r:id="rId5" w:type="default"/>
      <w:footerReference r:id="rId6" w:type="default"/>
      <w:pgSz w:w="11906" w:h="16838"/>
      <w:pgMar w:top="1962" w:right="1474" w:bottom="1848" w:left="1587" w:header="907" w:footer="510"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tabs>
        <w:tab w:val="center" w:pos="1480"/>
        <w:tab w:val="clear" w:pos="4153"/>
      </w:tabs>
      <w:wordWrap w:val="0"/>
      <w:ind w:left="2870" w:leftChars="897" w:firstLine="8134" w:firstLineChars="2905"/>
      <w:rPr>
        <w:rFonts w:ascii="宋体" w:hAnsi="宋体" w:eastAsia="宋体" w:cs="宋体"/>
        <w:b/>
        <w:bCs/>
        <w:color w:val="005192"/>
        <w:szCs w:val="44"/>
      </w:rPr>
    </w:pPr>
    <w:r>
      <w:rPr>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p>
  <w:p>
    <w:pPr>
      <w:pStyle w:val="8"/>
      <w:wordWrap/>
      <w:jc w:val="right"/>
      <w:rPr>
        <w:rFonts w:hint="eastAsia" w:ascii="宋体" w:hAnsi="宋体" w:eastAsia="宋体" w:cs="宋体"/>
        <w:b/>
        <w:bCs/>
        <w:color w:val="005192"/>
        <w:szCs w:val="28"/>
        <w:lang w:val="en-US" w:eastAsia="zh-CN"/>
      </w:rPr>
    </w:pPr>
    <w:r>
      <w:rPr>
        <w:rFonts w:hint="eastAsia" w:ascii="宋体" w:hAnsi="宋体" w:eastAsia="宋体" w:cs="宋体"/>
        <w:b/>
        <w:bCs/>
        <w:color w:val="005192"/>
        <w:szCs w:val="44"/>
        <w:lang w:val="en-US" w:eastAsia="zh-CN"/>
      </w:rPr>
      <w:t>重</w:t>
    </w:r>
    <w:r>
      <w:rPr>
        <w:rFonts w:hint="eastAsia" w:ascii="宋体" w:hAnsi="宋体" w:eastAsia="宋体" w:cs="宋体"/>
        <w:b/>
        <w:bCs/>
        <w:color w:val="005192"/>
        <w:szCs w:val="44"/>
      </w:rPr>
      <w:t>庆市永川区</w:t>
    </w:r>
    <w:r>
      <w:rPr>
        <w:rFonts w:hint="eastAsia" w:ascii="宋体" w:hAnsi="宋体" w:eastAsia="宋体" w:cs="宋体"/>
        <w:b/>
        <w:bCs/>
        <w:color w:val="005192"/>
        <w:szCs w:val="44"/>
        <w:lang w:val="en-US" w:eastAsia="zh-CN"/>
      </w:rPr>
      <w:t>来苏镇</w:t>
    </w:r>
    <w:r>
      <w:rPr>
        <w:rFonts w:hint="eastAsia" w:ascii="宋体" w:hAnsi="宋体" w:eastAsia="宋体" w:cs="宋体"/>
        <w:b/>
        <w:bCs/>
        <w:color w:val="005192"/>
        <w:szCs w:val="44"/>
      </w:rPr>
      <w:t>人民政府发布</w:t>
    </w:r>
    <w:r>
      <w:rPr>
        <w:rFonts w:hint="eastAsia" w:ascii="宋体" w:hAnsi="宋体" w:eastAsia="宋体" w:cs="宋体"/>
        <w:b/>
        <w:bCs/>
        <w:color w:val="005192"/>
        <w:szCs w:val="44"/>
        <w:lang w:val="en-US" w:eastAsia="zh-CN"/>
      </w:rPr>
      <w:t xml:space="preserve"> </w:t>
    </w:r>
  </w:p>
  <w:p>
    <w:pPr>
      <w:pStyle w:val="8"/>
      <w:wordWrap w:val="0"/>
      <w:ind w:left="7296" w:leftChars="2280" w:firstLine="5622" w:firstLineChars="2000"/>
      <w:rPr>
        <w:rFonts w:ascii="宋体" w:hAnsi="宋体" w:eastAsia="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adjustRightInd/>
      <w:textAlignment w:val="center"/>
      <w:rPr>
        <w:rFonts w:ascii="方正仿宋_GBK" w:hAnsi="方正仿宋_GBK" w:cs="方正仿宋_GBK"/>
        <w:b/>
        <w:bCs/>
        <w:color w:val="000000"/>
        <w:sz w:val="32"/>
      </w:rPr>
    </w:pPr>
    <w:r>
      <w:rPr>
        <w:rFonts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e2FV0gAAAAgBAAAPAAAAAAAAAAEAIAAAACIAAABkcnMvZG93bnJldi54bWxQSwECFAAU&#10;AAAACACHTuJAP4Pz2fcBAADxAwAADgAAAAAAAAABACAAAAAhAQAAZHJzL2Uyb0RvYy54bWxQSwUG&#10;AAAAAAYABgBZAQAAigUAAAAA&#10;">
              <v:fill on="f" focussize="0,0"/>
              <v:stroke weight="1.75pt" color="#0070C0" joinstyle="miter"/>
              <v:imagedata o:title=""/>
              <o:lock v:ext="edit" aspectratio="f"/>
            </v:line>
          </w:pict>
        </mc:Fallback>
      </mc:AlternateContent>
    </w:r>
  </w:p>
  <w:p>
    <w:pPr>
      <w:pStyle w:val="8"/>
      <w:adjustRightInd/>
      <w:jc w:val="left"/>
      <w:textAlignment w:val="center"/>
      <w:rPr>
        <w:rFonts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重庆市永川区来苏镇人民政府行政规范性文件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512F3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2F30"/>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3BAB"/>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1B6"/>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48D6"/>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116C"/>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9E71BD"/>
    <w:rsid w:val="036F6B27"/>
    <w:rsid w:val="041C42DA"/>
    <w:rsid w:val="041E7039"/>
    <w:rsid w:val="04455AD9"/>
    <w:rsid w:val="0479602E"/>
    <w:rsid w:val="04B679C3"/>
    <w:rsid w:val="05F07036"/>
    <w:rsid w:val="064E7294"/>
    <w:rsid w:val="065A3ABE"/>
    <w:rsid w:val="06E00104"/>
    <w:rsid w:val="074B78AB"/>
    <w:rsid w:val="07A019A5"/>
    <w:rsid w:val="07B216D8"/>
    <w:rsid w:val="080F63D8"/>
    <w:rsid w:val="09341458"/>
    <w:rsid w:val="098254C2"/>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B0D0CA7"/>
    <w:rsid w:val="1B2F4AEE"/>
    <w:rsid w:val="1B542D7A"/>
    <w:rsid w:val="1B836E76"/>
    <w:rsid w:val="1BF81ADD"/>
    <w:rsid w:val="1C3B5737"/>
    <w:rsid w:val="1C863463"/>
    <w:rsid w:val="1CF734C9"/>
    <w:rsid w:val="1D5561CE"/>
    <w:rsid w:val="1DEC284C"/>
    <w:rsid w:val="1E4142AB"/>
    <w:rsid w:val="1E6523AC"/>
    <w:rsid w:val="1EFB5AF0"/>
    <w:rsid w:val="1F29007A"/>
    <w:rsid w:val="1F68156F"/>
    <w:rsid w:val="1F9A0F77"/>
    <w:rsid w:val="1FE5404C"/>
    <w:rsid w:val="215D04AF"/>
    <w:rsid w:val="21CE187B"/>
    <w:rsid w:val="21FC6A63"/>
    <w:rsid w:val="22440422"/>
    <w:rsid w:val="22BB4BBB"/>
    <w:rsid w:val="2316333F"/>
    <w:rsid w:val="2351194D"/>
    <w:rsid w:val="23DE1274"/>
    <w:rsid w:val="23FE3883"/>
    <w:rsid w:val="24311EAA"/>
    <w:rsid w:val="24355E77"/>
    <w:rsid w:val="249A2142"/>
    <w:rsid w:val="24EE1D3D"/>
    <w:rsid w:val="25022F8D"/>
    <w:rsid w:val="25630DB5"/>
    <w:rsid w:val="25DE7970"/>
    <w:rsid w:val="260D0072"/>
    <w:rsid w:val="26707A82"/>
    <w:rsid w:val="267267AA"/>
    <w:rsid w:val="26985B18"/>
    <w:rsid w:val="28B135BA"/>
    <w:rsid w:val="28DF5C31"/>
    <w:rsid w:val="297551BE"/>
    <w:rsid w:val="29B53C97"/>
    <w:rsid w:val="2AEB3417"/>
    <w:rsid w:val="2B813EF9"/>
    <w:rsid w:val="2BD80E5D"/>
    <w:rsid w:val="2BFA4688"/>
    <w:rsid w:val="2BFF22AF"/>
    <w:rsid w:val="2C7940D0"/>
    <w:rsid w:val="2D0363AE"/>
    <w:rsid w:val="2D502E74"/>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3C97D1C"/>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3D2CCC"/>
    <w:rsid w:val="395347B5"/>
    <w:rsid w:val="39A232A0"/>
    <w:rsid w:val="39E745AA"/>
    <w:rsid w:val="3A560DCE"/>
    <w:rsid w:val="3A736893"/>
    <w:rsid w:val="3B5A6BBB"/>
    <w:rsid w:val="3C4B742A"/>
    <w:rsid w:val="3DF73A90"/>
    <w:rsid w:val="3DFF1059"/>
    <w:rsid w:val="3E2E249C"/>
    <w:rsid w:val="3E3C527C"/>
    <w:rsid w:val="3EC47FDA"/>
    <w:rsid w:val="3EDA13A6"/>
    <w:rsid w:val="3F066E22"/>
    <w:rsid w:val="3F446ADE"/>
    <w:rsid w:val="3F4C57A4"/>
    <w:rsid w:val="3FC93F98"/>
    <w:rsid w:val="3FFF28C1"/>
    <w:rsid w:val="404115CD"/>
    <w:rsid w:val="4083748E"/>
    <w:rsid w:val="4110479E"/>
    <w:rsid w:val="417B75E9"/>
    <w:rsid w:val="4186554B"/>
    <w:rsid w:val="426824C9"/>
    <w:rsid w:val="42F058B7"/>
    <w:rsid w:val="42F334A6"/>
    <w:rsid w:val="433D31FE"/>
    <w:rsid w:val="434C7328"/>
    <w:rsid w:val="435C016E"/>
    <w:rsid w:val="436109F6"/>
    <w:rsid w:val="43996CCD"/>
    <w:rsid w:val="43A044FF"/>
    <w:rsid w:val="43B6162D"/>
    <w:rsid w:val="441A38D4"/>
    <w:rsid w:val="44615A3C"/>
    <w:rsid w:val="447D13E2"/>
    <w:rsid w:val="4504239D"/>
    <w:rsid w:val="450B05EB"/>
    <w:rsid w:val="458A0690"/>
    <w:rsid w:val="468679DC"/>
    <w:rsid w:val="471E646E"/>
    <w:rsid w:val="479C5C7F"/>
    <w:rsid w:val="484C61E3"/>
    <w:rsid w:val="48AD0F4E"/>
    <w:rsid w:val="491C4628"/>
    <w:rsid w:val="49DE7B2F"/>
    <w:rsid w:val="4A5120AF"/>
    <w:rsid w:val="4AE73A21"/>
    <w:rsid w:val="4B7D153D"/>
    <w:rsid w:val="4BC77339"/>
    <w:rsid w:val="4BCB5941"/>
    <w:rsid w:val="4C9236C5"/>
    <w:rsid w:val="4C96649F"/>
    <w:rsid w:val="4E1B3100"/>
    <w:rsid w:val="4E250A85"/>
    <w:rsid w:val="4EE259CC"/>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5003B4B"/>
    <w:rsid w:val="55E064E0"/>
    <w:rsid w:val="566D4617"/>
    <w:rsid w:val="56D73202"/>
    <w:rsid w:val="572C6D10"/>
    <w:rsid w:val="595A7F12"/>
    <w:rsid w:val="595F0EF6"/>
    <w:rsid w:val="596F4300"/>
    <w:rsid w:val="5AAD748C"/>
    <w:rsid w:val="5AB32912"/>
    <w:rsid w:val="5AD74B78"/>
    <w:rsid w:val="5ADB25DA"/>
    <w:rsid w:val="5B2C3E9A"/>
    <w:rsid w:val="5BB53E0B"/>
    <w:rsid w:val="5D2C4E16"/>
    <w:rsid w:val="5DC34279"/>
    <w:rsid w:val="5E103AEC"/>
    <w:rsid w:val="5F01496B"/>
    <w:rsid w:val="5F265461"/>
    <w:rsid w:val="5FCD688E"/>
    <w:rsid w:val="5FE80968"/>
    <w:rsid w:val="5FEF370E"/>
    <w:rsid w:val="5FF9BDAA"/>
    <w:rsid w:val="5FFE5333"/>
    <w:rsid w:val="603161C9"/>
    <w:rsid w:val="60636648"/>
    <w:rsid w:val="608816D1"/>
    <w:rsid w:val="60EF4E7F"/>
    <w:rsid w:val="61FF46C6"/>
    <w:rsid w:val="62593ED4"/>
    <w:rsid w:val="6264757B"/>
    <w:rsid w:val="62A212A2"/>
    <w:rsid w:val="62BB6808"/>
    <w:rsid w:val="62E568BF"/>
    <w:rsid w:val="6304252E"/>
    <w:rsid w:val="633D6528"/>
    <w:rsid w:val="63466476"/>
    <w:rsid w:val="63547F90"/>
    <w:rsid w:val="6375258C"/>
    <w:rsid w:val="63BD671F"/>
    <w:rsid w:val="648A0240"/>
    <w:rsid w:val="648B0A32"/>
    <w:rsid w:val="657F28E7"/>
    <w:rsid w:val="665233C1"/>
    <w:rsid w:val="66BC2B4E"/>
    <w:rsid w:val="66EA3218"/>
    <w:rsid w:val="66F45E44"/>
    <w:rsid w:val="671B9816"/>
    <w:rsid w:val="675D60DF"/>
    <w:rsid w:val="679D64DC"/>
    <w:rsid w:val="67B22471"/>
    <w:rsid w:val="67C152D3"/>
    <w:rsid w:val="69AC0D42"/>
    <w:rsid w:val="69D5399A"/>
    <w:rsid w:val="6A0E3FE0"/>
    <w:rsid w:val="6AD9688B"/>
    <w:rsid w:val="6B160A7F"/>
    <w:rsid w:val="6B9145AA"/>
    <w:rsid w:val="6BD3D17F"/>
    <w:rsid w:val="6D0E3F22"/>
    <w:rsid w:val="6D25616C"/>
    <w:rsid w:val="6D6FF259"/>
    <w:rsid w:val="6D9D5488"/>
    <w:rsid w:val="6E292877"/>
    <w:rsid w:val="6E386F5E"/>
    <w:rsid w:val="6E9543B1"/>
    <w:rsid w:val="6E9C5B46"/>
    <w:rsid w:val="70E231B1"/>
    <w:rsid w:val="72115A74"/>
    <w:rsid w:val="73E87E29"/>
    <w:rsid w:val="73EDCF20"/>
    <w:rsid w:val="744E4660"/>
    <w:rsid w:val="74C4154C"/>
    <w:rsid w:val="74F57957"/>
    <w:rsid w:val="7513510A"/>
    <w:rsid w:val="75137DDD"/>
    <w:rsid w:val="753355A2"/>
    <w:rsid w:val="759F1C61"/>
    <w:rsid w:val="75E82186"/>
    <w:rsid w:val="75F86A24"/>
    <w:rsid w:val="76403AD2"/>
    <w:rsid w:val="769F2DE8"/>
    <w:rsid w:val="76FDEB7C"/>
    <w:rsid w:val="771A18F7"/>
    <w:rsid w:val="773F2196"/>
    <w:rsid w:val="77BD938B"/>
    <w:rsid w:val="782F13D2"/>
    <w:rsid w:val="78A91184"/>
    <w:rsid w:val="78AE27FE"/>
    <w:rsid w:val="791F5913"/>
    <w:rsid w:val="792B04DC"/>
    <w:rsid w:val="7958247B"/>
    <w:rsid w:val="79C65162"/>
    <w:rsid w:val="79D44A82"/>
    <w:rsid w:val="79DB3E11"/>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C2834"/>
    <w:rsid w:val="7FF6A4EF"/>
    <w:rsid w:val="7FF7AA26"/>
    <w:rsid w:val="92DD1CEF"/>
    <w:rsid w:val="B6194B1D"/>
    <w:rsid w:val="BAE49B71"/>
    <w:rsid w:val="BDB3D24D"/>
    <w:rsid w:val="BEEF4F93"/>
    <w:rsid w:val="BFFB1DB6"/>
    <w:rsid w:val="C1BDE777"/>
    <w:rsid w:val="C6FB124A"/>
    <w:rsid w:val="D7259C3D"/>
    <w:rsid w:val="DF070C53"/>
    <w:rsid w:val="DFDFC069"/>
    <w:rsid w:val="DFFFE4CB"/>
    <w:rsid w:val="E7FD23C5"/>
    <w:rsid w:val="EAD5916E"/>
    <w:rsid w:val="EB755D43"/>
    <w:rsid w:val="F05B4F69"/>
    <w:rsid w:val="F97D9566"/>
    <w:rsid w:val="FD07B46A"/>
    <w:rsid w:val="FDFF411C"/>
    <w:rsid w:val="FECF2E6A"/>
    <w:rsid w:val="FEFF5C6E"/>
    <w:rsid w:val="FF3DE2D7"/>
    <w:rsid w:val="FFF7A51A"/>
    <w:rsid w:val="FFFB64B6"/>
    <w:rsid w:val="FFFB89D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annotation text"/>
    <w:basedOn w:val="1"/>
    <w:qFormat/>
    <w:uiPriority w:val="0"/>
    <w:pPr>
      <w:jc w:val="left"/>
    </w:pPr>
  </w:style>
  <w:style w:type="paragraph" w:styleId="5">
    <w:name w:val="Date"/>
    <w:basedOn w:val="1"/>
    <w:next w:val="1"/>
    <w:link w:val="21"/>
    <w:uiPriority w:val="0"/>
    <w:pPr>
      <w:ind w:left="100" w:leftChars="2500"/>
    </w:pPr>
  </w:style>
  <w:style w:type="paragraph" w:styleId="6">
    <w:name w:val="Balloon Text"/>
    <w:basedOn w:val="1"/>
    <w:semiHidden/>
    <w:qFormat/>
    <w:uiPriority w:val="0"/>
    <w:pPr>
      <w:adjustRightInd/>
      <w:spacing w:line="240" w:lineRule="auto"/>
      <w:textAlignment w:val="auto"/>
    </w:pPr>
    <w:rPr>
      <w:rFonts w:eastAsia="宋体"/>
      <w:kern w:val="2"/>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pPr>
    <w:rPr>
      <w:sz w:val="28"/>
    </w:rPr>
  </w:style>
  <w:style w:type="paragraph" w:styleId="9">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10">
    <w:name w:val="Normal (Web)"/>
    <w:basedOn w:val="1"/>
    <w:qFormat/>
    <w:uiPriority w:val="0"/>
    <w:pPr>
      <w:spacing w:before="100" w:beforeAutospacing="1" w:after="100" w:afterAutospacing="1"/>
      <w:jc w:val="left"/>
    </w:pPr>
    <w:rPr>
      <w:sz w:val="24"/>
    </w:rPr>
  </w:style>
  <w:style w:type="paragraph" w:styleId="11">
    <w:name w:val="Body Text First Indent"/>
    <w:basedOn w:val="2"/>
    <w:qFormat/>
    <w:uiPriority w:val="0"/>
    <w:pPr>
      <w:spacing w:after="160"/>
      <w:ind w:firstLine="420" w:firstLineChars="100"/>
    </w:p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默认段落字体 Para Char Char Char Char Char Char Char Char Char Char Char Char"/>
    <w:basedOn w:val="1"/>
    <w:autoRedefine/>
    <w:qFormat/>
    <w:uiPriority w:val="0"/>
    <w:pPr>
      <w:tabs>
        <w:tab w:val="right" w:pos="-2120"/>
      </w:tabs>
      <w:snapToGrid w:val="0"/>
    </w:pPr>
    <w:rPr>
      <w:rFonts w:ascii="Calibri" w:hAnsi="Calibri"/>
      <w:szCs w:val="24"/>
    </w:rPr>
  </w:style>
  <w:style w:type="paragraph" w:customStyle="1" w:styleId="17">
    <w:name w:val="普通(网站)1"/>
    <w:basedOn w:val="1"/>
    <w:qFormat/>
    <w:uiPriority w:val="0"/>
    <w:pPr>
      <w:jc w:val="left"/>
    </w:pPr>
    <w:rPr>
      <w:rFonts w:ascii="Calibri" w:hAnsi="Calibri"/>
      <w:sz w:val="24"/>
      <w:szCs w:val="24"/>
    </w:rPr>
  </w:style>
  <w:style w:type="paragraph" w:customStyle="1" w:styleId="18">
    <w:name w:val="p0"/>
    <w:basedOn w:val="1"/>
    <w:qFormat/>
    <w:uiPriority w:val="0"/>
    <w:pPr>
      <w:widowControl/>
    </w:pPr>
    <w:rPr>
      <w:rFonts w:ascii="Calibri" w:hAnsi="Calibri" w:eastAsia="宋体" w:cs="宋体"/>
    </w:rPr>
  </w:style>
  <w:style w:type="paragraph" w:customStyle="1" w:styleId="19">
    <w:name w:val="Char"/>
    <w:basedOn w:val="1"/>
    <w:qFormat/>
    <w:uiPriority w:val="0"/>
    <w:pPr>
      <w:widowControl/>
      <w:adjustRightInd/>
      <w:spacing w:line="240" w:lineRule="exact"/>
      <w:jc w:val="left"/>
      <w:textAlignment w:val="auto"/>
    </w:pPr>
    <w:rPr>
      <w:rFonts w:eastAsia="宋体"/>
      <w:kern w:val="2"/>
      <w:sz w:val="21"/>
      <w:szCs w:val="24"/>
    </w:rPr>
  </w:style>
  <w:style w:type="paragraph" w:customStyle="1" w:styleId="20">
    <w:name w:val="Body Text First Indent1"/>
    <w:basedOn w:val="2"/>
    <w:qFormat/>
    <w:uiPriority w:val="0"/>
    <w:pPr>
      <w:adjustRightInd/>
      <w:spacing w:line="240" w:lineRule="auto"/>
      <w:textAlignment w:val="auto"/>
    </w:pPr>
    <w:rPr>
      <w:rFonts w:eastAsia="宋体"/>
      <w:kern w:val="2"/>
      <w:sz w:val="30"/>
      <w:szCs w:val="20"/>
    </w:rPr>
  </w:style>
  <w:style w:type="character" w:customStyle="1" w:styleId="21">
    <w:name w:val="日期 Char"/>
    <w:basedOn w:val="13"/>
    <w:link w:val="5"/>
    <w:qFormat/>
    <w:uiPriority w:val="0"/>
    <w:rPr>
      <w:rFonts w:eastAsia="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3339</Words>
  <Characters>3372</Characters>
  <Lines>25</Lines>
  <Paragraphs>7</Paragraphs>
  <TotalTime>2</TotalTime>
  <ScaleCrop>false</ScaleCrop>
  <LinksUpToDate>false</LinksUpToDate>
  <CharactersWithSpaces>3452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卢玙</cp:lastModifiedBy>
  <cp:lastPrinted>2022-05-15T00:46:00Z</cp:lastPrinted>
  <dcterms:modified xsi:type="dcterms:W3CDTF">2024-01-22T01:15:32Z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F6FF0BCF7D394D449CB6E1F2A6A5EBCF_13</vt:lpwstr>
  </property>
</Properties>
</file>