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sz w:val="44"/>
          <w:szCs w:val="44"/>
        </w:rPr>
      </w:pPr>
    </w:p>
    <w:p>
      <w:pPr>
        <w:rPr>
          <w:rFonts w:eastAsia="方正小标宋_GBK"/>
          <w:sz w:val="44"/>
          <w:szCs w:val="44"/>
        </w:rPr>
      </w:pPr>
    </w:p>
    <w:p>
      <w:pPr>
        <w:pStyle w:val="2"/>
        <w:rPr>
          <w:rFonts w:ascii="Times New Roman" w:hAnsi="Times New Roman" w:cs="Times New Roman"/>
        </w:rPr>
      </w:pPr>
    </w:p>
    <w:p>
      <w:pPr>
        <w:spacing w:line="360" w:lineRule="auto"/>
        <w:jc w:val="center"/>
        <w:rPr>
          <w:rFonts w:eastAsia="方正小标宋_GBK"/>
          <w:sz w:val="44"/>
          <w:szCs w:val="44"/>
        </w:rPr>
      </w:pPr>
      <w:r>
        <w:rPr>
          <w:b/>
          <w:sz w:val="66"/>
          <w:szCs w:val="66"/>
        </w:rPr>
        <w:pict>
          <v:shape id="_x0000_i1025" o:spt="136" type="#_x0000_t136" style="height:65.45pt;width:433.85pt;" fillcolor="#FF0000" filled="t" stroked="t" coordsize="21600,21600">
            <v:path/>
            <v:fill on="t" focussize="0,0"/>
            <v:stroke color="#FF0000"/>
            <v:imagedata o:title=""/>
            <o:lock v:ext="edit"/>
            <v:textpath on="t" fitshape="t" fitpath="t" trim="t" xscale="f" string="重庆市永川区五间镇人民政府文件" style="font-family:方正小标宋_GBK;font-size:36pt;font-weight:bold;v-text-align:center;"/>
            <w10:wrap type="none"/>
            <w10:anchorlock/>
          </v:shape>
        </w:pict>
      </w:r>
    </w:p>
    <w:p>
      <w:pPr>
        <w:jc w:val="center"/>
        <w:rPr>
          <w:rFonts w:eastAsia="方正仿宋_GBK"/>
          <w:kern w:val="1"/>
          <w:sz w:val="32"/>
          <w:szCs w:val="32"/>
        </w:rPr>
      </w:pPr>
    </w:p>
    <w:p>
      <w:pPr>
        <w:jc w:val="center"/>
        <w:rPr>
          <w:rFonts w:eastAsia="方正仿宋_GBK"/>
          <w:kern w:val="1"/>
          <w:sz w:val="32"/>
          <w:szCs w:val="32"/>
        </w:rPr>
      </w:pPr>
      <w:r>
        <w:rPr>
          <w:rFonts w:eastAsia="方正仿宋_GBK"/>
          <w:kern w:val="1"/>
          <w:sz w:val="32"/>
          <w:szCs w:val="32"/>
        </w:rPr>
        <w:t>五间府发〔202</w:t>
      </w:r>
      <w:r>
        <w:rPr>
          <w:rFonts w:hint="eastAsia" w:eastAsia="方正仿宋_GBK"/>
          <w:kern w:val="1"/>
          <w:sz w:val="32"/>
          <w:szCs w:val="32"/>
          <w:lang w:val="en-US" w:eastAsia="zh-CN"/>
        </w:rPr>
        <w:t>4</w:t>
      </w:r>
      <w:r>
        <w:rPr>
          <w:rFonts w:eastAsia="方正仿宋_GBK"/>
          <w:kern w:val="1"/>
          <w:sz w:val="32"/>
          <w:szCs w:val="32"/>
        </w:rPr>
        <w:t>〕</w:t>
      </w:r>
      <w:r>
        <w:rPr>
          <w:rFonts w:hint="eastAsia" w:eastAsia="方正仿宋_GBK"/>
          <w:kern w:val="1"/>
          <w:sz w:val="32"/>
          <w:szCs w:val="32"/>
          <w:lang w:val="en-US" w:eastAsia="zh-CN"/>
        </w:rPr>
        <w:t>26</w:t>
      </w:r>
      <w:r>
        <w:rPr>
          <w:rFonts w:eastAsia="方正仿宋_GBK"/>
          <w:kern w:val="1"/>
          <w:sz w:val="32"/>
          <w:szCs w:val="32"/>
        </w:rPr>
        <w:t>号</w:t>
      </w:r>
    </w:p>
    <w:p>
      <w:pPr>
        <w:spacing w:line="360" w:lineRule="auto"/>
        <w:jc w:val="center"/>
        <w:rPr>
          <w:rFonts w:eastAsia="方正小标宋_GBK"/>
          <w:sz w:val="44"/>
          <w:szCs w:val="44"/>
        </w:rPr>
      </w:pPr>
      <w:r>
        <w:rPr>
          <w:rFonts w:eastAsia="方正仿宋_GBK"/>
          <w:kern w:val="1"/>
          <w:szCs w:val="32"/>
        </w:rPr>
        <w:pict>
          <v:line id="_x0000_s1026" o:spid="_x0000_s1026" o:spt="20" style="position:absolute;left:0pt;margin-left:70.45pt;margin-top:275.75pt;height:0pt;width:442.2pt;mso-position-horizontal-relative:page;mso-position-vertical-relative:margin;z-index:251659264;mso-width-relative:page;mso-height-relative:page;" stroked="t" coordsize="21600,21600" o:allowincell="f" o:gfxdata="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2qOzYAAAADAEAAA8A&#10;AAAAAAAAAQAgAAAAIgAAAGRycy9kb3ducmV2LnhtbFBLAQIUABQAAAAIAIdO4kDxdz3w3gEAAJkD&#10;AAAOAAAAAAAAAAEAIAAAACcBAABkcnMvZTJvRG9jLnhtbFBLBQYAAAAABgAGAFkBAAB3BQAAAAA=&#10;">
            <v:path arrowok="t"/>
            <v:fill focussize="0,0"/>
            <v:stroke weight="1.75pt" color="#FF0000"/>
            <v:imagedata o:title=""/>
            <o:lock v:ext="edit"/>
          </v:line>
        </w:pict>
      </w:r>
    </w:p>
    <w:p>
      <w:pPr>
        <w:keepNext w:val="0"/>
        <w:keepLines w:val="0"/>
        <w:pageBreakBefore w:val="0"/>
        <w:widowControl w:val="0"/>
        <w:kinsoku/>
        <w:wordWrap/>
        <w:overflowPunct/>
        <w:topLinePunct w:val="0"/>
        <w:autoSpaceDE/>
        <w:autoSpaceDN/>
        <w:bidi w:val="0"/>
        <w:spacing w:line="560" w:lineRule="exact"/>
        <w:jc w:val="center"/>
        <w:textAlignment w:val="auto"/>
        <w:rPr>
          <w:sz w:val="32"/>
          <w:szCs w:val="32"/>
        </w:rPr>
      </w:pPr>
      <w:r>
        <w:rPr>
          <w:rFonts w:eastAsia="方正小标宋_GBK"/>
          <w:kern w:val="1"/>
          <w:sz w:val="44"/>
          <w:szCs w:val="32"/>
        </w:rPr>
        <w:t>重庆市永川区五间镇人民政府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关于修定《</w:t>
      </w:r>
      <w:r>
        <w:rPr>
          <w:rFonts w:hint="eastAsia" w:ascii="方正小标宋_GBK" w:hAnsi="方正小标宋_GBK" w:eastAsia="方正小标宋_GBK" w:cs="方正小标宋_GBK"/>
          <w:kern w:val="0"/>
          <w:sz w:val="44"/>
          <w:szCs w:val="44"/>
        </w:rPr>
        <w:t>五间镇森林防火应急预案</w:t>
      </w:r>
      <w:r>
        <w:rPr>
          <w:rFonts w:hint="eastAsia" w:ascii="方正小标宋_GBK" w:hAnsi="Times New Roman" w:eastAsia="方正小标宋_GBK"/>
          <w:sz w:val="44"/>
          <w:szCs w:val="44"/>
        </w:rPr>
        <w:t>》的</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各村、辖区企事业单位：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经研究决定，现将修定《五间镇森林防火应急预案》，请各相关单位认定贯彻执行。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特此通知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重庆市永川区五间镇人民政府</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2024年5月8日</w:t>
      </w:r>
    </w:p>
    <w:p>
      <w:pPr>
        <w:pStyle w:val="2"/>
        <w:rPr>
          <w:rFonts w:hint="eastAsia" w:eastAsia="方正仿宋_GBK"/>
          <w:lang w:eastAsia="zh-CN"/>
        </w:rPr>
      </w:pPr>
      <w:r>
        <w:rPr>
          <w:rFonts w:hint="eastAsia" w:ascii="方正仿宋_GBK" w:hAnsi="Times New Roman" w:eastAsia="方正仿宋_GBK"/>
          <w:sz w:val="32"/>
          <w:szCs w:val="32"/>
          <w:lang w:eastAsia="zh-CN"/>
        </w:rPr>
        <w:t>（此件公开发布）</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kern w:val="0"/>
          <w:sz w:val="32"/>
          <w:szCs w:val="32"/>
        </w:rPr>
      </w:pPr>
      <w:r>
        <w:rPr>
          <w:rFonts w:hint="eastAsia" w:ascii="方正小标宋_GBK" w:hAnsi="方正小标宋_GBK" w:eastAsia="方正小标宋_GBK" w:cs="方正小标宋_GBK"/>
          <w:kern w:val="0"/>
          <w:sz w:val="44"/>
          <w:szCs w:val="44"/>
        </w:rPr>
        <w:t>五间镇森林防火应急预案</w:t>
      </w:r>
      <w:r>
        <w:rPr>
          <w:rFonts w:hint="eastAsia" w:ascii="方正仿宋_GBK" w:hAnsi="方正仿宋_GBK" w:eastAsia="方正仿宋_GBK" w:cs="方正仿宋_GBK"/>
          <w:kern w:val="0"/>
          <w:sz w:val="32"/>
          <w:szCs w:val="32"/>
        </w:rPr>
        <w:t> </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为贯彻落实“预防为主、积极消灭”的森林防火工作方针，有效预防和扑救森林火灾，保护森林资源，减少林区人民生命财产的损失，维护生态平衡，根据《森林法》、《森林防火条例》及永川区林业局有关规定，结合我镇实际，制定本应急预案。</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一、火情</w:t>
      </w:r>
      <w:r>
        <w:rPr>
          <w:rFonts w:hint="eastAsia" w:ascii="方正黑体_GBK" w:hAnsi="方正黑体_GBK" w:eastAsia="方正黑体_GBK" w:cs="方正黑体_GBK"/>
          <w:kern w:val="0"/>
          <w:sz w:val="32"/>
          <w:szCs w:val="32"/>
          <w:lang w:eastAsia="zh-CN"/>
        </w:rPr>
        <w:t>概</w:t>
      </w:r>
      <w:r>
        <w:rPr>
          <w:rFonts w:hint="eastAsia" w:ascii="方正黑体_GBK" w:hAnsi="方正黑体_GBK" w:eastAsia="方正黑体_GBK" w:cs="方正黑体_GBK"/>
          <w:kern w:val="0"/>
          <w:sz w:val="32"/>
          <w:szCs w:val="32"/>
        </w:rPr>
        <w:t>况</w:t>
      </w:r>
      <w:bookmarkStart w:id="0" w:name="_GoBack"/>
      <w:bookmarkEnd w:id="0"/>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镇林地5448.9亩，其中，山边集中林地500多亩，其特点是：森林植被茂盛、地表枯枝落叶等可燃物堆积较厚增多。林区生产、生活区交错，林区周边生产、生活及祭祀用火频繁，林区和野外火源点多、面广，山火隐患复杂。火情监测手段落后，扑火技术原始，工具简陋，扑救难度大。</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二、扑火原则</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按照“护林防火，人人有责”的基本要求，认真贯彻“预防为主，科学扑火”的森林防火方针，切实落实森林防火行政首长负责制，全面开展林区防火要求，力求“打早、打小、打了”，做到早发现早扑灭。</w:t>
      </w:r>
    </w:p>
    <w:p>
      <w:pPr>
        <w:keepNext w:val="0"/>
        <w:keepLines w:val="0"/>
        <w:pageBreakBefore w:val="0"/>
        <w:widowControl/>
        <w:numPr>
          <w:ilvl w:val="0"/>
          <w:numId w:val="1"/>
        </w:numPr>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以人为本，安全防范</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森林防火工作实行领导负责制，发生森林火灾，按相关职能，由镇人民政府统一指挥、积极组织扑救处理，最大限度地减少森林火灾造成的人员伤亡和财产损失，并保障应急救援人员的安全。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（二）预防为主，健全体系</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建立健全森林火灾防范体系、信息报送体系、应急处置体系和恢复重建体系。</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（三）快速反应，及时有效</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及时收集信息，掌握林区火情状况，建立健全统一高效的组织领导和指挥体系，强化应急回应的机制，确保森林火灾“打早、打小、打了”。</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 xml:space="preserve"> 三、组织防火指挥机构</w:t>
      </w:r>
      <w:r>
        <w:rPr>
          <w:rFonts w:hint="eastAsia" w:ascii="方正黑体_GBK" w:hAnsi="方正黑体_GBK" w:eastAsia="方正黑体_GBK" w:cs="方正黑体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 xml:space="preserve"> （一）成立镇森林防火指挥部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指挥长：贾林涛  党委副书记  镇长</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副指挥长：赵品  党委副书记</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黄伟：党委委员  武装部部长  副镇长 </w:t>
      </w:r>
    </w:p>
    <w:p>
      <w:pPr>
        <w:keepNext w:val="0"/>
        <w:keepLines w:val="0"/>
        <w:pageBreakBefore w:val="0"/>
        <w:widowControl/>
        <w:numPr>
          <w:ilvl w:val="0"/>
          <w:numId w:val="2"/>
        </w:numPr>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调整防灭火队伍</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  员：镇机关干部及各村干部组成  （见附件）</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（三）工作职责</w:t>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1、了解火情详细准确情况后，立即报告区森林防火指挥部办公室，保持上下不间断联系，直到扑救结束。</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2、掌握救灾情况、调度救火队伍开展工作。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3、根据需要，成立扑火现场指挥部、后勤保障组、火灾查处工作组、善后处理火场值守工作。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4、发生火灾时；做好林区内群众的紧急安全转移，做好转移群众及所需的食品、燃料、物资、扑火工具等的调拨和储备工作。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四、应急预案启动</w:t>
      </w:r>
      <w:r>
        <w:rPr>
          <w:rFonts w:hint="eastAsia" w:ascii="方正黑体_GBK" w:hAnsi="方正黑体_GBK" w:eastAsia="方正黑体_GBK" w:cs="方正黑体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（一）应急启动</w:t>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镇森林防火指挥部办公室接到火情报告后。立即报告指挥长发布启动预案的命令。</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（二）人员启动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1、镇森林防火人员立即到岗到位，由第一组负责后勤保障工作。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2、村社干部立即到岗到位，村社干部协同第二组立即开展扑灭火工作。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3、同时利用各种宣传通讯设施，号召全村人民群众紧急动员，自觉参加灭火战斗，以起火点为中心迅速组织扑救林区火灾。</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五、防火措施</w:t>
      </w:r>
    </w:p>
    <w:p>
      <w:pPr>
        <w:pStyle w:val="11"/>
        <w:keepNext w:val="0"/>
        <w:keepLines w:val="0"/>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hint="eastAsia" w:ascii="方正仿宋_GBK" w:eastAsia="方正仿宋_GBK"/>
          <w:kern w:val="2"/>
          <w:sz w:val="32"/>
          <w:szCs w:val="32"/>
        </w:rPr>
      </w:pPr>
      <w:r>
        <w:rPr>
          <w:rFonts w:hint="eastAsia" w:ascii="方正仿宋_GBK" w:hAnsi="方正仿宋_GBK" w:eastAsia="方正仿宋_GBK" w:cs="方正仿宋_GBK"/>
          <w:sz w:val="32"/>
          <w:szCs w:val="32"/>
        </w:rPr>
        <w:t>1、</w:t>
      </w:r>
      <w:r>
        <w:rPr>
          <w:rFonts w:hint="eastAsia" w:ascii="方正仿宋_GBK" w:eastAsia="方正仿宋_GBK"/>
          <w:kern w:val="2"/>
          <w:sz w:val="32"/>
          <w:szCs w:val="32"/>
        </w:rPr>
        <w:t>各村要建立森林防火责任制度，要把工作责任落实到社、山头、坟头、地块及人头，确保事有人管、责有人担。镇政府与各村签订《森林防火责任书》，各村和各社签订《森林防火责任书》，对林区老人、小孩及智障人员等进行登记造册并落实监护责任，从源头上消除人为火灾隐患。</w:t>
      </w:r>
    </w:p>
    <w:p>
      <w:pPr>
        <w:pStyle w:val="11"/>
        <w:keepNext w:val="0"/>
        <w:keepLines w:val="0"/>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hint="eastAsia" w:ascii="方正仿宋_GBK" w:eastAsia="方正仿宋_GBK"/>
          <w:kern w:val="2"/>
          <w:sz w:val="32"/>
          <w:szCs w:val="32"/>
        </w:rPr>
      </w:pPr>
      <w:r>
        <w:rPr>
          <w:rFonts w:hint="eastAsia" w:ascii="方正仿宋_GBK" w:eastAsia="方正仿宋_GBK"/>
          <w:kern w:val="2"/>
          <w:sz w:val="32"/>
          <w:szCs w:val="32"/>
        </w:rPr>
        <w:t>重点林区友胜村和合兴村防火卡点及巡林人员的设置，并落实防火卡点及巡林人员的区域划分。高温伏旱天气防火卡点增设2人值守；巡林人员增设2名，预防火灾的发生。</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森林火灾预防：村防火人员经常性的开展林区防火宣传教育，提高全民的森林防火意识；规范生产、生活用火行为，严格控制和管理林区野外火源；加强对高火险时段和危险区域检查监督，消除各项火灾隐患；有计划地清除可燃物，开设防火阻隔带；加强森林防火基础建设，全面提高预防森林火灾的综合能力。</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3、信息报送：出现火情，应当逐级上报。不得私自发送信息及抖音自媒体活动。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扑火指挥：扑救森林火灾由本镇森林防火应急指挥部统一组织和指挥，参加扑火的所有单位和个人必须服从扑火前线指挥部的统一指挥。根据火场情况划分灭火区域或轮组防灭火，各项工作分别按照指挥部的统一部署可以全权负责本辖区的组织指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扑火原则：在扑火过程中，首先要保护人民生命财产，扑火人员、居民点和重要设施的安全；在火灾区域内，尊重自然规律，采取“打早、打小、打了”相结合，做到快速出击、科学扑火，彻底清除；阻隔为主，正面扑救为辅等多种方式和手段进行扑救，减少森林资源损失；在落实责任制上，采取分段落包干、划区包干的办法，建立扑火、清理和看守火场的责任制。</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六、火灾后处理</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1、森林火灾事故发生后，由森林公安为主调查起火原因，村组配合林业部门查明失火原因。火灾扑灭后，迅速查明损失情况，对肇事者和责任人做到处理，所有资料一律存档备查。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2、按属地管理原则，及时对火烧迹地实行林木补造补植。</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3、加强对干部群众森林防火知识的宣传教育和普及，主要进山路口及森林植被好的地方都要设立警示牌。镇广播定期播放森林防火语音宣传，增强村民的防火意识。</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4、在预案的执行过程中，对该预案需要紧急调整时，由镇森林防火指挥部同意并做出最后决定。</w:t>
      </w:r>
      <w:r>
        <w:rPr>
          <w:rFonts w:hint="eastAsia" w:ascii="方正仿宋_GBK" w:hAnsi="方正仿宋_GBK" w:eastAsia="方正仿宋_GBK" w:cs="方正仿宋_GBK"/>
          <w:kern w:val="0"/>
          <w:sz w:val="32"/>
          <w:szCs w:val="32"/>
        </w:rPr>
        <w:br w:type="textWrapping"/>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件</w:t>
      </w:r>
      <w:r>
        <w:rPr>
          <w:rFonts w:hint="eastAsia" w:ascii="方正仿宋_GBK" w:hAnsi="方正仿宋_GBK" w:eastAsia="方正仿宋_GBK" w:cs="方正仿宋_GBK"/>
          <w:kern w:val="0"/>
          <w:sz w:val="32"/>
          <w:szCs w:val="32"/>
        </w:rPr>
        <w:t>：五间镇森林防火扑火人员名单</w:t>
      </w:r>
    </w:p>
    <w:p>
      <w:pPr>
        <w:keepNext w:val="0"/>
        <w:keepLines w:val="0"/>
        <w:pageBreakBefore w:val="0"/>
        <w:widowControl/>
        <w:kinsoku/>
        <w:wordWrap/>
        <w:overflowPunct/>
        <w:topLinePunct w:val="0"/>
        <w:autoSpaceDE/>
        <w:autoSpaceDN/>
        <w:bidi w:val="0"/>
        <w:spacing w:line="594" w:lineRule="exact"/>
        <w:ind w:firstLine="4480" w:firstLineChars="1400"/>
        <w:jc w:val="left"/>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594" w:lineRule="exact"/>
        <w:textAlignment w:val="auto"/>
        <w:rPr>
          <w:rFonts w:hint="eastAsia"/>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pPr>
        <w:pStyle w:val="2"/>
        <w:rPr>
          <w:rFonts w:hint="eastAsia"/>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五间镇森林防火应急预案人员名单</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指挥长：</w:t>
      </w:r>
      <w:r>
        <w:rPr>
          <w:rFonts w:hint="eastAsia" w:ascii="方正仿宋_GBK" w:eastAsia="方正仿宋_GBK"/>
          <w:sz w:val="32"/>
          <w:szCs w:val="32"/>
        </w:rPr>
        <w:t>贾林涛</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b/>
          <w:sz w:val="32"/>
          <w:szCs w:val="32"/>
        </w:rPr>
      </w:pPr>
      <w:r>
        <w:rPr>
          <w:rFonts w:hint="eastAsia" w:ascii="方正仿宋_GBK" w:eastAsia="方正仿宋_GBK"/>
          <w:b/>
          <w:sz w:val="32"/>
          <w:szCs w:val="32"/>
        </w:rPr>
        <w:t>副指挥长：</w:t>
      </w:r>
      <w:r>
        <w:rPr>
          <w:rFonts w:hint="eastAsia" w:ascii="方正仿宋_GBK" w:eastAsia="方正仿宋_GBK"/>
          <w:b w:val="0"/>
          <w:bCs/>
          <w:sz w:val="32"/>
          <w:szCs w:val="32"/>
        </w:rPr>
        <w:t>赵品</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成员一组：</w:t>
      </w:r>
      <w:r>
        <w:rPr>
          <w:rFonts w:hint="eastAsia" w:ascii="方正仿宋_GBK" w:eastAsia="方正仿宋_GBK"/>
          <w:sz w:val="32"/>
          <w:szCs w:val="32"/>
        </w:rPr>
        <w:t>邹 荣 周光平 唐凯 陈生华 胡伟 兰泽祥 唐立高</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sz w:val="32"/>
          <w:szCs w:val="32"/>
        </w:rPr>
        <w:t xml:space="preserve"> 刘定炳 李正祥 荣卫东 罗庆雨 牟万祥 何宗云 幸守华 何鑫扬唐远聪  陈盛荣 涂东靖 颜福中 </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成员二组：</w:t>
      </w:r>
      <w:r>
        <w:rPr>
          <w:rFonts w:hint="eastAsia" w:ascii="方正仿宋_GBK" w:eastAsia="方正仿宋_GBK"/>
          <w:sz w:val="32"/>
          <w:szCs w:val="32"/>
        </w:rPr>
        <w:t>李星耀 谢传润 周浩舟 庞江川 候伟 袁昊 宋富国  盘宏虎 吴平伟 王晓波 荣 彬 赵明树 洪大军 黄洪树 王理智 蔡友云 尹德强 蔡继来 刘继泽 喻体国 荣代来 吴平超 何云华 郭志雄 喻安奎 吴修勇  吴致军 候良金</w:t>
      </w:r>
    </w:p>
    <w:p>
      <w:pPr>
        <w:keepNext w:val="0"/>
        <w:keepLines w:val="0"/>
        <w:pageBreakBefore w:val="0"/>
        <w:widowControl/>
        <w:kinsoku/>
        <w:wordWrap/>
        <w:overflowPunct/>
        <w:topLinePunct w:val="0"/>
        <w:autoSpaceDE/>
        <w:autoSpaceDN/>
        <w:bidi w:val="0"/>
        <w:spacing w:line="594" w:lineRule="exact"/>
        <w:ind w:firstLine="5440" w:firstLineChars="1700"/>
        <w:jc w:val="left"/>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napToGrid w:val="0"/>
        <w:spacing w:line="594" w:lineRule="exact"/>
        <w:textAlignment w:val="auto"/>
        <w:rPr>
          <w:rFonts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textAlignment w:val="auto"/>
        <w:rPr>
          <w:rFonts w:eastAsia="方正仿宋_GBK"/>
          <w:kern w:val="0"/>
          <w:sz w:val="32"/>
          <w:szCs w:val="32"/>
        </w:rPr>
      </w:pPr>
    </w:p>
    <w:p>
      <w:pPr>
        <w:keepNext w:val="0"/>
        <w:keepLines w:val="0"/>
        <w:pageBreakBefore w:val="0"/>
        <w:kinsoku/>
        <w:wordWrap/>
        <w:overflowPunct/>
        <w:topLinePunct w:val="0"/>
        <w:autoSpaceDE/>
        <w:autoSpaceDN/>
        <w:bidi w:val="0"/>
        <w:spacing w:line="594" w:lineRule="exact"/>
        <w:textAlignment w:val="auto"/>
      </w:pPr>
    </w:p>
    <w:p>
      <w:pPr>
        <w:keepNext w:val="0"/>
        <w:keepLines w:val="0"/>
        <w:pageBreakBefore w:val="0"/>
        <w:kinsoku/>
        <w:wordWrap/>
        <w:overflowPunct/>
        <w:topLinePunct w:val="0"/>
        <w:autoSpaceDE/>
        <w:autoSpaceDN/>
        <w:bidi w:val="0"/>
        <w:spacing w:line="594" w:lineRule="exact"/>
        <w:ind w:firstLine="640" w:firstLineChars="200"/>
        <w:jc w:val="center"/>
        <w:textAlignment w:val="auto"/>
        <w:rPr>
          <w:rFonts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jc w:val="center"/>
        <w:textAlignment w:val="auto"/>
        <w:rPr>
          <w:rFonts w:eastAsia="方正仿宋_GBK"/>
          <w:sz w:val="32"/>
          <w:szCs w:val="32"/>
        </w:rPr>
      </w:pPr>
    </w:p>
    <w:p>
      <w:pPr>
        <w:autoSpaceDE w:val="0"/>
        <w:autoSpaceDN w:val="0"/>
        <w:adjustRightInd w:val="0"/>
        <w:snapToGrid w:val="0"/>
        <w:spacing w:line="594" w:lineRule="exact"/>
        <w:ind w:left="198"/>
        <w:jc w:val="left"/>
        <w:rPr>
          <w:rFonts w:eastAsia="方正仿宋_GBK"/>
          <w:kern w:val="0"/>
          <w:sz w:val="32"/>
          <w:szCs w:val="32"/>
          <w:lang w:val="zh-CN"/>
        </w:rPr>
      </w:pPr>
      <w:r>
        <w:rPr>
          <w:rFonts w:eastAsia="方正仿宋_GBK"/>
          <w:sz w:val="32"/>
          <w:szCs w:val="32"/>
        </w:rPr>
        <w:t xml:space="preserve">   </w:t>
      </w: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Style w:val="2"/>
        <w:rPr>
          <w:rFonts w:hint="default" w:ascii="Times New Roman" w:hAnsi="Times New Roman" w:eastAsia="方正仿宋_GBK" w:cs="Times New Roman"/>
          <w:u w:val="single"/>
          <w:lang w:val="en-US" w:eastAsia="zh-CN"/>
        </w:rPr>
      </w:pPr>
    </w:p>
    <w:p>
      <w:pPr>
        <w:rPr>
          <w:rFonts w:hint="default"/>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4</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5</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fdr9MAAAAFAQAADwAAAAAAAAABACAAAAAiAAAAZHJzL2Rvd25yZXYueG1sUEsBAhQAFAAAAAgA&#10;h07iQLthg+y4AQAAVwMAAA4AAAAAAAAAAQAgAAAAIgEAAGRycy9lMm9Eb2MueG1sUEsFBgAAAAAG&#10;AAYAWQEAAEwFAAAAAA==&#10;">
          <v:path/>
          <v:fill on="f" focussize="0,0"/>
          <v:stroke on="f" weight="1pt" joinstyle="miter"/>
          <v:imagedata o:title=""/>
          <o:lock v:ext="edit"/>
          <v:textbox inset="0mm,0mm,0mm,0mm" style="mso-fit-shape-to-text:t;">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33E8"/>
    <w:multiLevelType w:val="singleLevel"/>
    <w:tmpl w:val="8D7333E8"/>
    <w:lvl w:ilvl="0" w:tentative="0">
      <w:start w:val="2"/>
      <w:numFmt w:val="chineseCounting"/>
      <w:lvlText w:val="(%1)"/>
      <w:lvlJc w:val="left"/>
      <w:pPr>
        <w:tabs>
          <w:tab w:val="left" w:pos="312"/>
        </w:tabs>
      </w:pPr>
      <w:rPr>
        <w:rFonts w:hint="eastAsia"/>
      </w:rPr>
    </w:lvl>
  </w:abstractNum>
  <w:abstractNum w:abstractNumId="1">
    <w:nsid w:val="2889F70D"/>
    <w:multiLevelType w:val="singleLevel"/>
    <w:tmpl w:val="2889F70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22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13D1CAA"/>
    <w:rsid w:val="023D293E"/>
    <w:rsid w:val="071261A7"/>
    <w:rsid w:val="07B74278"/>
    <w:rsid w:val="09A45065"/>
    <w:rsid w:val="0AFA2489"/>
    <w:rsid w:val="0E087F38"/>
    <w:rsid w:val="123C2BF3"/>
    <w:rsid w:val="138439E8"/>
    <w:rsid w:val="1475468C"/>
    <w:rsid w:val="160006F5"/>
    <w:rsid w:val="1763479D"/>
    <w:rsid w:val="17AF5175"/>
    <w:rsid w:val="19AC035E"/>
    <w:rsid w:val="1BC7034A"/>
    <w:rsid w:val="1C113780"/>
    <w:rsid w:val="1F1A131D"/>
    <w:rsid w:val="1F6C4B47"/>
    <w:rsid w:val="21F579AA"/>
    <w:rsid w:val="25933A91"/>
    <w:rsid w:val="27D33038"/>
    <w:rsid w:val="2C895067"/>
    <w:rsid w:val="2DE51C19"/>
    <w:rsid w:val="2E0F00C6"/>
    <w:rsid w:val="2E3B4290"/>
    <w:rsid w:val="31C7601E"/>
    <w:rsid w:val="337D2F6F"/>
    <w:rsid w:val="33FE618B"/>
    <w:rsid w:val="35FC1FFB"/>
    <w:rsid w:val="37C40DC7"/>
    <w:rsid w:val="38115032"/>
    <w:rsid w:val="399248D7"/>
    <w:rsid w:val="3D5541F7"/>
    <w:rsid w:val="3DBE5CD2"/>
    <w:rsid w:val="3EEF3137"/>
    <w:rsid w:val="407A3538"/>
    <w:rsid w:val="42E90FF2"/>
    <w:rsid w:val="48F1496D"/>
    <w:rsid w:val="4C48568E"/>
    <w:rsid w:val="4DE87131"/>
    <w:rsid w:val="50171469"/>
    <w:rsid w:val="5214560E"/>
    <w:rsid w:val="52615C58"/>
    <w:rsid w:val="55A20F2D"/>
    <w:rsid w:val="56720506"/>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D267F31"/>
    <w:rsid w:val="FFFD9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仿宋_GB2312" w:hAnsi="仿宋_GB2312" w:cs="仿宋_GB2312"/>
      <w:kern w:val="1"/>
    </w:rPr>
  </w:style>
  <w:style w:type="paragraph" w:styleId="5">
    <w:name w:val="Body Text Indent"/>
    <w:basedOn w:val="1"/>
    <w:qFormat/>
    <w:uiPriority w:val="0"/>
    <w:pPr>
      <w:ind w:firstLine="640" w:firstLineChars="200"/>
    </w:pPr>
    <w:rPr>
      <w:rFonts w:ascii="仿宋_GB2312" w:eastAsia="楷体_GB2312"/>
      <w:sz w:val="32"/>
    </w:rPr>
  </w:style>
  <w:style w:type="paragraph" w:styleId="6">
    <w:name w:val="Balloon Text"/>
    <w:basedOn w:val="1"/>
    <w:link w:val="21"/>
    <w:unhideWhenUsed/>
    <w:qFormat/>
    <w:uiPriority w:val="99"/>
    <w:pPr>
      <w:widowControl/>
      <w:jc w:val="left"/>
    </w:pPr>
    <w:rPr>
      <w:rFonts w:eastAsiaTheme="minorEastAsia"/>
      <w:kern w:val="0"/>
      <w:sz w:val="16"/>
      <w:szCs w:val="16"/>
    </w:rPr>
  </w:style>
  <w:style w:type="paragraph" w:styleId="7">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firstLine="358" w:firstLineChars="112"/>
    </w:pPr>
    <w:rPr>
      <w:rFonts w:ascii="宋体" w:hAnsi="宋体" w:eastAsia="仿宋_GB2312"/>
      <w:sz w:val="32"/>
    </w:rPr>
  </w:style>
  <w:style w:type="paragraph" w:styleId="10">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character" w:customStyle="1" w:styleId="21">
    <w:name w:val="批注框文本 Char"/>
    <w:basedOn w:val="14"/>
    <w:link w:val="6"/>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2"/>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Words>
  <Characters>65</Characters>
  <Lines>2</Lines>
  <Paragraphs>1</Paragraphs>
  <TotalTime>6</TotalTime>
  <ScaleCrop>false</ScaleCrop>
  <LinksUpToDate>false</LinksUpToDate>
  <CharactersWithSpaces>204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2020-04-10T10:16:00Z</dcterms:created>
  <dc:creator>acer</dc:creator>
  <cp:lastModifiedBy> </cp:lastModifiedBy>
  <cp:lastPrinted>2020-05-12T11:05:00Z</cp:lastPrinted>
  <dcterms:modified xsi:type="dcterms:W3CDTF">2024-05-17T10:53:44Z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8AD46FAFC7CA407DB1ADEDC9109DF1A5</vt:lpwstr>
  </property>
</Properties>
</file>