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20"/>
        </w:rPr>
      </w:pPr>
    </w:p>
    <w:p>
      <w:pPr>
        <w:keepNext w:val="0"/>
        <w:keepLines w:val="0"/>
        <w:pageBreakBefore w:val="0"/>
        <w:widowControl w:val="0"/>
        <w:kinsoku/>
        <w:wordWrap/>
        <w:overflowPunct/>
        <w:topLinePunct w:val="0"/>
        <w:autoSpaceDE/>
        <w:autoSpaceDN/>
        <w:bidi w:val="0"/>
        <w:adjustRightInd/>
        <w:snapToGrid/>
        <w:spacing w:after="120" w:afterLines="0" w:afterAutospacing="0" w:line="400" w:lineRule="exact"/>
        <w:ind w:left="0" w:leftChars="0" w:rightChars="700" w:firstLine="0" w:firstLineChars="0"/>
        <w:jc w:val="both"/>
        <w:textAlignment w:val="baseline"/>
        <w:rPr>
          <w:rFonts w:hint="default" w:ascii="Times New Roman" w:hAnsi="Times New Roman" w:eastAsia="仿宋_GB2312" w:cs="Times New Roman"/>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0" w:afterAutospacing="0" w:line="480" w:lineRule="exact"/>
        <w:ind w:left="0" w:leftChars="0" w:rightChars="700" w:firstLine="0" w:firstLineChars="0"/>
        <w:jc w:val="both"/>
        <w:textAlignment w:val="baseline"/>
        <w:rPr>
          <w:rFonts w:hint="default" w:ascii="Times New Roman" w:hAnsi="Times New Roman" w:eastAsia="仿宋_GB2312" w:cs="Times New Roman"/>
          <w:kern w:val="2"/>
          <w:sz w:val="32"/>
          <w:lang w:val="en-US" w:eastAsia="zh-CN"/>
        </w:rPr>
      </w:pPr>
    </w:p>
    <w:p>
      <w:pPr>
        <w:pStyle w:val="2"/>
        <w:rPr>
          <w:rFonts w:hint="default" w:ascii="Times New Roman" w:hAnsi="Times New Roman"/>
          <w:lang w:val="en-US" w:eastAsia="zh-CN"/>
        </w:rPr>
      </w:pPr>
    </w:p>
    <w:p>
      <w:pPr>
        <w:pStyle w:val="4"/>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rightChars="0" w:firstLine="0" w:firstLineChars="0"/>
        <w:jc w:val="both"/>
        <w:rPr>
          <w:rFonts w:hint="default" w:ascii="Times New Roman" w:hAnsi="Times New Roman" w:eastAsia="仿宋_GB2312" w:cs="Times New Roman"/>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Chars="0"/>
        <w:jc w:val="center"/>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仙龙府</w:t>
      </w:r>
      <w:r>
        <w:rPr>
          <w:rFonts w:hint="default" w:ascii="Times New Roman" w:hAnsi="Times New Roman" w:eastAsia="方正仿宋_GBK" w:cs="Times New Roman"/>
          <w:sz w:val="32"/>
          <w:szCs w:val="20"/>
        </w:rPr>
        <w:t>发〔20</w:t>
      </w:r>
      <w:r>
        <w:rPr>
          <w:rFonts w:hint="eastAsia" w:ascii="Times New Roman" w:hAnsi="Times New Roman" w:eastAsia="方正仿宋_GBK" w:cs="Times New Roman"/>
          <w:sz w:val="32"/>
          <w:szCs w:val="20"/>
          <w:lang w:val="en-US" w:eastAsia="zh-CN"/>
        </w:rPr>
        <w:t>23</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54</w:t>
      </w:r>
      <w:r>
        <w:rPr>
          <w:rFonts w:hint="default" w:ascii="Times New Roman" w:hAnsi="Times New Roman" w:eastAsia="方正仿宋_GBK" w:cs="Times New Roman"/>
          <w:sz w:val="32"/>
          <w:szCs w:val="20"/>
        </w:rPr>
        <w:t>号</w:t>
      </w:r>
    </w:p>
    <w:p>
      <w:pPr>
        <w:widowControl w:val="0"/>
        <w:jc w:val="center"/>
        <w:textAlignment w:val="auto"/>
        <w:rPr>
          <w:rFonts w:hint="default" w:ascii="Times New Roman" w:hAnsi="Times New Roman" w:eastAsia="方正仿宋_GBK" w:cs="Times New Roman"/>
          <w:sz w:val="32"/>
          <w:szCs w:val="20"/>
          <w:lang w:val="en-US" w:eastAsia="zh-CN"/>
        </w:rPr>
      </w:pPr>
    </w:p>
    <w:p>
      <w:pPr>
        <w:pStyle w:val="5"/>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w:t>
      </w:r>
      <w:r>
        <w:rPr>
          <w:rFonts w:hint="eastAsia" w:ascii="方正小标宋_GBK" w:hAnsi="Times New Roman" w:eastAsia="方正小标宋_GBK" w:cs="Times New Roman"/>
          <w:color w:val="000000"/>
          <w:sz w:val="44"/>
          <w:szCs w:val="44"/>
          <w:lang w:val="en-US" w:eastAsia="zh-CN"/>
        </w:rPr>
        <w:t>仙龙镇</w:t>
      </w:r>
      <w:r>
        <w:rPr>
          <w:rFonts w:hint="eastAsia" w:ascii="方正小标宋_GBK" w:hAnsi="Times New Roman" w:eastAsia="方正小标宋_GBK" w:cs="Times New Roman"/>
          <w:color w:val="000000"/>
          <w:sz w:val="44"/>
          <w:szCs w:val="44"/>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z w:val="44"/>
          <w:szCs w:val="44"/>
          <w:lang w:val="en-US" w:eastAsia="zh-CN"/>
        </w:rPr>
      </w:pPr>
      <w:r>
        <w:rPr>
          <w:rFonts w:hint="eastAsia" w:ascii="方正小标宋_GBK" w:hAnsi="Times New Roman" w:eastAsia="方正小标宋_GBK" w:cs="Times New Roman"/>
          <w:color w:val="000000"/>
          <w:sz w:val="44"/>
          <w:szCs w:val="44"/>
        </w:rPr>
        <w:t>关于废止</w:t>
      </w:r>
      <w:r>
        <w:rPr>
          <w:rFonts w:hint="eastAsia" w:ascii="方正小标宋_GBK" w:hAnsi="Times New Roman" w:eastAsia="方正小标宋_GBK" w:cs="Times New Roman"/>
          <w:color w:val="000000"/>
          <w:sz w:val="44"/>
          <w:szCs w:val="44"/>
          <w:lang w:val="en-US" w:eastAsia="zh-CN"/>
        </w:rPr>
        <w:t>2015年度《永川区仙龙镇精神病人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z w:val="44"/>
          <w:szCs w:val="44"/>
          <w:lang w:val="en-US" w:eastAsia="zh-CN"/>
        </w:rPr>
      </w:pPr>
      <w:r>
        <w:rPr>
          <w:rFonts w:hint="eastAsia" w:ascii="方正小标宋_GBK" w:hAnsi="Times New Roman" w:eastAsia="方正小标宋_GBK" w:cs="Times New Roman"/>
          <w:color w:val="000000"/>
          <w:sz w:val="44"/>
          <w:szCs w:val="44"/>
          <w:lang w:val="en-US" w:eastAsia="zh-CN"/>
        </w:rPr>
        <w:t>管控方案》文件和2014年度《永川区仙龙镇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z w:val="44"/>
          <w:szCs w:val="44"/>
          <w:lang w:val="en-US" w:eastAsia="zh-CN"/>
        </w:rPr>
      </w:pPr>
      <w:r>
        <w:rPr>
          <w:rFonts w:hint="eastAsia" w:ascii="方正小标宋_GBK" w:hAnsi="Times New Roman" w:eastAsia="方正小标宋_GBK" w:cs="Times New Roman"/>
          <w:color w:val="000000"/>
          <w:sz w:val="44"/>
          <w:szCs w:val="44"/>
          <w:lang w:val="en-US" w:eastAsia="zh-CN"/>
        </w:rPr>
        <w:t>人民政府关于切实加强农村家宴食品安全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color w:val="000000"/>
          <w:sz w:val="44"/>
          <w:szCs w:val="44"/>
          <w:lang w:eastAsia="zh-CN"/>
        </w:rPr>
      </w:pPr>
      <w:bookmarkStart w:id="0" w:name="_GoBack"/>
      <w:bookmarkEnd w:id="0"/>
      <w:r>
        <w:rPr>
          <w:rFonts w:hint="eastAsia" w:ascii="方正小标宋_GBK" w:hAnsi="Times New Roman" w:eastAsia="方正小标宋_GBK" w:cs="Times New Roman"/>
          <w:color w:val="000000"/>
          <w:sz w:val="44"/>
          <w:szCs w:val="44"/>
          <w:lang w:val="en-US" w:eastAsia="zh-CN"/>
        </w:rPr>
        <w:t>管理工作的通知》文件</w:t>
      </w:r>
      <w:r>
        <w:rPr>
          <w:rFonts w:hint="eastAsia" w:ascii="方正小标宋_GBK" w:hAnsi="Times New Roman" w:eastAsia="方正小标宋_GBK" w:cs="Times New Roman"/>
          <w:color w:val="000000"/>
          <w:sz w:val="44"/>
          <w:szCs w:val="44"/>
        </w:rPr>
        <w:t>的</w:t>
      </w:r>
      <w:r>
        <w:rPr>
          <w:rFonts w:hint="eastAsia" w:ascii="方正小标宋_GBK" w:hAnsi="Times New Roman" w:eastAsia="方正小标宋_GBK" w:cs="Times New Roman"/>
          <w:color w:val="000000"/>
          <w:sz w:val="44"/>
          <w:szCs w:val="44"/>
          <w:lang w:eastAsia="zh-CN"/>
        </w:rPr>
        <w:t>决定</w:t>
      </w:r>
    </w:p>
    <w:p>
      <w:pPr>
        <w:keepNext w:val="0"/>
        <w:keepLines w:val="0"/>
        <w:pageBreakBefore w:val="0"/>
        <w:widowControl w:val="0"/>
        <w:kinsoku/>
        <w:wordWrap/>
        <w:overflowPunct/>
        <w:topLinePunct w:val="0"/>
        <w:autoSpaceDE/>
        <w:autoSpaceDN/>
        <w:bidi w:val="0"/>
        <w:adjustRightInd/>
        <w:snapToGrid w:val="0"/>
        <w:spacing w:line="600" w:lineRule="exact"/>
        <w:ind w:firstLine="629"/>
        <w:textAlignment w:val="auto"/>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Calibri" w:eastAsia="方正仿宋_GBK" w:cs="Times New Roman"/>
          <w:sz w:val="32"/>
          <w:szCs w:val="32"/>
        </w:rPr>
      </w:pPr>
      <w:r>
        <w:rPr>
          <w:rFonts w:hint="eastAsia" w:ascii="Times New Roman" w:hAnsi="Times New Roman" w:eastAsia="方正仿宋_GBK" w:cs="方正仿宋_GBK"/>
          <w:sz w:val="32"/>
          <w:szCs w:val="32"/>
          <w:lang w:val="en-US" w:eastAsia="zh-CN"/>
        </w:rPr>
        <w:t>各村（社区），镇属各部门</w:t>
      </w:r>
      <w:r>
        <w:rPr>
          <w:rFonts w:hint="eastAsia" w:ascii="方正仿宋_GBK" w:hAnsi="Calibri" w:eastAsia="方正仿宋_GBK" w:cs="Times New Roman"/>
          <w:sz w:val="32"/>
          <w:szCs w:val="32"/>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重庆市行政规范性文件管理办法》（重庆市人民政府令第329号）、《永川区行政规范性文件管理办法》（永川府发〔2021〕4号）有关规定，结合我镇工作实际，现决定将我镇2015年印发的《永川区仙龙镇精神病人管控方案》（仙龙府发〔2015〕11号）文件和2014年印发的《永川区仙龙镇人民政府关于切实加强农村家宴食品安全管理工作的通知》（仙龙府发〔2014〕38号）文件予以废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本决定公布之日起施行。</w:t>
      </w:r>
    </w:p>
    <w:p>
      <w:pPr>
        <w:pStyle w:val="2"/>
        <w:keepNext w:val="0"/>
        <w:keepLines w:val="0"/>
        <w:pageBreakBefore w:val="0"/>
        <w:kinsoku/>
        <w:overflowPunct/>
        <w:topLinePunct w:val="0"/>
        <w:autoSpaceDE/>
        <w:autoSpaceDN/>
        <w:bidi w:val="0"/>
        <w:adjustRightInd/>
        <w:spacing w:line="600" w:lineRule="exact"/>
        <w:ind w:left="0" w:leftChars="0" w:firstLine="0" w:firstLineChars="0"/>
        <w:rPr>
          <w:rFonts w:hint="eastAsia"/>
        </w:rPr>
      </w:pPr>
    </w:p>
    <w:p>
      <w:pPr>
        <w:pStyle w:val="3"/>
        <w:keepNext w:val="0"/>
        <w:keepLines w:val="0"/>
        <w:pageBreakBefore w:val="0"/>
        <w:kinsoku/>
        <w:overflowPunct/>
        <w:topLinePunct w:val="0"/>
        <w:autoSpaceDE/>
        <w:autoSpaceDN/>
        <w:bidi w:val="0"/>
        <w:adjustRightInd/>
        <w:spacing w:line="600" w:lineRule="exact"/>
        <w:rPr>
          <w:rFonts w:hint="eastAsia"/>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重庆市永川区</w:t>
      </w:r>
      <w:r>
        <w:rPr>
          <w:rFonts w:hint="eastAsia" w:ascii="Times New Roman" w:hAnsi="Times New Roman" w:eastAsia="方正仿宋_GBK" w:cs="Times New Roman"/>
          <w:sz w:val="32"/>
          <w:szCs w:val="20"/>
          <w:lang w:val="en-US" w:eastAsia="zh-CN"/>
        </w:rPr>
        <w:t>仙龙镇</w:t>
      </w:r>
      <w:r>
        <w:rPr>
          <w:rFonts w:hint="eastAsia" w:ascii="方正仿宋_GBK" w:hAnsi="Times New Roman" w:eastAsia="方正仿宋_GBK" w:cs="Times New Roman"/>
          <w:sz w:val="32"/>
          <w:szCs w:val="32"/>
        </w:rPr>
        <w:t>人民政府</w:t>
      </w:r>
      <w:r>
        <w:rPr>
          <w:rFonts w:hint="eastAsia" w:ascii="方正仿宋_GBK"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ind w:right="840" w:rightChars="400" w:firstLine="640" w:firstLineChars="200"/>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23</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8</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24</w:t>
      </w:r>
      <w:r>
        <w:rPr>
          <w:rFonts w:hint="eastAsia"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widowControl w:val="0"/>
        <w:spacing w:after="120"/>
        <w:jc w:val="both"/>
        <w:rPr>
          <w:rFonts w:hint="eastAsia" w:ascii="Times New Roman" w:hAnsi="Times New Roman" w:eastAsia="宋体" w:cs="Times New Roman"/>
          <w:kern w:val="2"/>
          <w:sz w:val="21"/>
          <w:szCs w:val="24"/>
          <w:lang w:val="en-US" w:eastAsia="zh-CN" w:bidi="ar-SA"/>
        </w:rPr>
      </w:pPr>
    </w:p>
    <w:p>
      <w:pPr>
        <w:widowControl w:val="0"/>
        <w:tabs>
          <w:tab w:val="center" w:pos="4507"/>
        </w:tabs>
        <w:spacing w:after="120"/>
        <w:jc w:val="both"/>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宋体" w:cs="Times New Roman"/>
          <w:kern w:val="2"/>
          <w:sz w:val="32"/>
          <w:szCs w:val="32"/>
          <w:lang w:val="en-US" w:eastAsia="zh-CN" w:bidi="ar-SA"/>
        </w:rPr>
        <w:t xml:space="preserve">    </w:t>
      </w:r>
      <w:r>
        <w:rPr>
          <w:rFonts w:hint="eastAsia" w:ascii="Times New Roman" w:hAnsi="Times New Roman" w:eastAsia="方正仿宋_GBK" w:cs="Times New Roman"/>
          <w:kern w:val="2"/>
          <w:sz w:val="32"/>
          <w:szCs w:val="22"/>
          <w:lang w:val="en-US" w:eastAsia="zh-CN" w:bidi="ar-SA"/>
        </w:rPr>
        <w:t>（此件公开发布）</w:t>
      </w:r>
      <w:r>
        <w:rPr>
          <w:rFonts w:hint="eastAsia" w:ascii="Times New Roman" w:hAnsi="Times New Roman" w:eastAsia="方正仿宋_GBK" w:cs="Times New Roman"/>
          <w:kern w:val="2"/>
          <w:sz w:val="32"/>
          <w:szCs w:val="22"/>
          <w:lang w:val="en-US" w:eastAsia="zh-CN" w:bidi="ar-SA"/>
        </w:rPr>
        <w:tab/>
      </w:r>
    </w:p>
    <w:p>
      <w:pPr>
        <w:pStyle w:val="9"/>
        <w:rPr>
          <w:rFonts w:hint="eastAsia" w:ascii="Times New Roman" w:hAnsi="Times New Roman"/>
          <w:lang w:val="en-US" w:eastAsia="zh-CN"/>
        </w:rPr>
      </w:pPr>
    </w:p>
    <w:p>
      <w:pPr>
        <w:pStyle w:val="9"/>
        <w:rPr>
          <w:rFonts w:hint="eastAsia" w:ascii="Times New Roman" w:hAnsi="Times New Roman"/>
          <w:lang w:val="en-US" w:eastAsia="zh-CN"/>
        </w:rPr>
      </w:pPr>
    </w:p>
    <w:p>
      <w:pPr>
        <w:pStyle w:val="9"/>
        <w:rPr>
          <w:rFonts w:hint="eastAsia" w:ascii="Times New Roman" w:hAnsi="Times New Roman"/>
          <w:lang w:val="en-US" w:eastAsia="zh-CN"/>
        </w:rPr>
      </w:pPr>
    </w:p>
    <w:p>
      <w:pPr>
        <w:pStyle w:val="9"/>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640" w:firstLineChars="200"/>
        <w:jc w:val="center"/>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 xml:space="preserve">       </w:t>
      </w:r>
    </w:p>
    <w:p>
      <w:pPr>
        <w:pStyle w:val="2"/>
        <w:rPr>
          <w:rFonts w:hint="default" w:ascii="Times New Roman" w:hAnsi="Times New Roman" w:eastAsia="方正仿宋_GBK" w:cs="Times New Roman"/>
          <w:sz w:val="32"/>
          <w:szCs w:val="20"/>
        </w:rPr>
      </w:pPr>
    </w:p>
    <w:p>
      <w:pPr>
        <w:pStyle w:val="3"/>
        <w:rPr>
          <w:rFonts w:hint="default" w:ascii="Times New Roman" w:hAnsi="Times New Roman" w:eastAsia="方正仿宋_GBK" w:cs="Times New Roman"/>
          <w:sz w:val="32"/>
          <w:szCs w:val="20"/>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10"/>
        <w:rPr>
          <w:rFonts w:hint="eastAsia" w:ascii="Times New Roman" w:hAnsi="Times New Roman" w:eastAsia="仿宋" w:cs="仿宋"/>
          <w:color w:val="000000"/>
          <w:sz w:val="32"/>
          <w:szCs w:val="32"/>
        </w:rPr>
      </w:pPr>
    </w:p>
    <w:p>
      <w:pPr>
        <w:pStyle w:val="2"/>
        <w:ind w:left="0" w:leftChars="0" w:firstLine="0" w:firstLineChars="0"/>
      </w:pPr>
    </w:p>
    <w:tbl>
      <w:tblPr>
        <w:tblStyle w:val="7"/>
        <w:tblpPr w:leftFromText="180" w:rightFromText="180" w:vertAnchor="text" w:horzAnchor="page" w:tblpX="1543" w:tblpY="158"/>
        <w:tblOverlap w:val="never"/>
        <w:tblW w:w="873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73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8736" w:type="dxa"/>
            <w:tcBorders>
              <w:top w:val="single" w:color="auto" w:sz="4" w:space="0"/>
              <w:left w:val="nil"/>
              <w:bottom w:val="single" w:color="auto" w:sz="8" w:space="0"/>
              <w:right w:val="nil"/>
            </w:tcBorders>
            <w:noWrap w:val="0"/>
            <w:vAlign w:val="center"/>
          </w:tcPr>
          <w:p>
            <w:pPr>
              <w:pStyle w:val="11"/>
              <w:keepNext w:val="0"/>
              <w:keepLines w:val="0"/>
              <w:pageBreakBefore w:val="0"/>
              <w:widowControl w:val="0"/>
              <w:kinsoku/>
              <w:wordWrap w:val="0"/>
              <w:overflowPunct/>
              <w:topLinePunct w:val="0"/>
              <w:autoSpaceDE/>
              <w:autoSpaceDN/>
              <w:bidi w:val="0"/>
              <w:adjustRightInd/>
              <w:snapToGrid/>
              <w:spacing w:line="320" w:lineRule="exact"/>
              <w:ind w:firstLine="274" w:firstLineChars="98"/>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重庆市永川区</w:t>
            </w:r>
            <w:r>
              <w:rPr>
                <w:rFonts w:hint="eastAsia" w:eastAsia="方正仿宋_GBK"/>
                <w:color w:val="000000"/>
                <w:sz w:val="28"/>
                <w:szCs w:val="28"/>
                <w:lang w:val="en-US" w:eastAsia="zh-CN"/>
              </w:rPr>
              <w:t>仙龙</w:t>
            </w:r>
            <w:r>
              <w:rPr>
                <w:rFonts w:ascii="Times New Roman" w:hAnsi="Times New Roman" w:eastAsia="方正仿宋_GBK"/>
                <w:color w:val="000000"/>
                <w:sz w:val="28"/>
                <w:szCs w:val="28"/>
              </w:rPr>
              <w:t>镇党政办公室           202</w:t>
            </w:r>
            <w:r>
              <w:rPr>
                <w:rFonts w:hint="eastAsia" w:eastAsia="方正仿宋_GBK"/>
                <w:color w:val="000000"/>
                <w:sz w:val="28"/>
                <w:szCs w:val="28"/>
                <w:lang w:val="en-US" w:eastAsia="zh-CN"/>
              </w:rPr>
              <w:t>3</w:t>
            </w:r>
            <w:r>
              <w:rPr>
                <w:rFonts w:ascii="Times New Roman" w:hAnsi="Times New Roman" w:eastAsia="方正仿宋_GBK"/>
                <w:color w:val="000000"/>
                <w:sz w:val="28"/>
                <w:szCs w:val="28"/>
              </w:rPr>
              <w:t>年</w:t>
            </w:r>
            <w:r>
              <w:rPr>
                <w:rFonts w:hint="eastAsia" w:eastAsia="方正仿宋_GBK"/>
                <w:sz w:val="28"/>
                <w:szCs w:val="28"/>
                <w:lang w:val="en-US" w:eastAsia="zh-CN"/>
              </w:rPr>
              <w:t>8</w:t>
            </w:r>
            <w:r>
              <w:rPr>
                <w:rFonts w:ascii="Times New Roman" w:hAnsi="Times New Roman" w:eastAsia="方正仿宋_GBK"/>
                <w:sz w:val="28"/>
                <w:szCs w:val="28"/>
              </w:rPr>
              <w:t>月</w:t>
            </w:r>
            <w:r>
              <w:rPr>
                <w:rFonts w:hint="eastAsia" w:eastAsia="方正仿宋_GBK"/>
                <w:sz w:val="28"/>
                <w:szCs w:val="28"/>
                <w:lang w:val="en-US" w:eastAsia="zh-CN"/>
              </w:rPr>
              <w:t>24</w:t>
            </w:r>
            <w:r>
              <w:rPr>
                <w:rFonts w:ascii="Times New Roman" w:hAnsi="Times New Roman" w:eastAsia="方正仿宋_GBK"/>
                <w:sz w:val="28"/>
                <w:szCs w:val="28"/>
              </w:rPr>
              <w:t>日</w:t>
            </w:r>
            <w:r>
              <w:rPr>
                <w:rFonts w:ascii="Times New Roman" w:hAnsi="Times New Roman" w:eastAsia="方正仿宋_GBK"/>
                <w:color w:val="000000"/>
                <w:sz w:val="28"/>
                <w:szCs w:val="28"/>
              </w:rPr>
              <w:t>印发</w:t>
            </w:r>
          </w:p>
        </w:tc>
      </w:tr>
    </w:tbl>
    <w:p>
      <w:pPr>
        <w:bidi w:val="0"/>
        <w:jc w:val="both"/>
        <w:rPr>
          <w:lang w:val="en-US" w:eastAsia="zh-CN"/>
        </w:rPr>
      </w:pPr>
    </w:p>
    <w:sectPr>
      <w:headerReference r:id="rId3" w:type="default"/>
      <w:footerReference r:id="rId4"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Style w:val="1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mk9kDSAAAABQEAAA8AAAAAAAAAAQAgAAAAOAAAAGRycy9kb3ducmV2&#10;LnhtbFBLAQIUABQAAAAIAIdO4kDd1wULswEAAHYDAAAOAAAAAAAAAAEAIAAAADcBAABkcnMvZTJv&#10;RG9jLnhtbFBLBQYAAAAABgAGAFkBAABc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MWU0MGM1ZGMwNjJlNjk1OGFmMTYzOTc5MjQ3OTkifQ=="/>
  </w:docVars>
  <w:rsids>
    <w:rsidRoot w:val="3263257B"/>
    <w:rsid w:val="0EE24651"/>
    <w:rsid w:val="11583891"/>
    <w:rsid w:val="15442DF3"/>
    <w:rsid w:val="29FF6A30"/>
    <w:rsid w:val="30FA7AC8"/>
    <w:rsid w:val="3263257B"/>
    <w:rsid w:val="40346B21"/>
    <w:rsid w:val="40AF61D9"/>
    <w:rsid w:val="46782F6C"/>
    <w:rsid w:val="6EC32CCC"/>
    <w:rsid w:val="7EF53025"/>
    <w:rsid w:val="9BD78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18"/>
      <w:jc w:val="left"/>
    </w:pPr>
    <w:rPr>
      <w:rFonts w:ascii="方正仿宋_GBK" w:hAnsi="方正仿宋_GBK" w:eastAsia="方正仿宋_GBK"/>
      <w:kern w:val="0"/>
      <w:sz w:val="32"/>
      <w:szCs w:val="32"/>
      <w:lang w:eastAsia="en-US"/>
    </w:rPr>
  </w:style>
  <w:style w:type="paragraph" w:styleId="3">
    <w:name w:val="toc 5"/>
    <w:basedOn w:val="1"/>
    <w:next w:val="1"/>
    <w:qFormat/>
    <w:uiPriority w:val="0"/>
    <w:pPr>
      <w:ind w:left="1680" w:leftChars="800"/>
    </w:pPr>
    <w:rPr>
      <w:rFonts w:eastAsia="方正仿宋_GBK"/>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basedOn w:val="1"/>
    <w:qFormat/>
    <w:uiPriority w:val="0"/>
    <w:pPr>
      <w:autoSpaceDE w:val="0"/>
      <w:autoSpaceDN w:val="0"/>
      <w:adjustRightInd w:val="0"/>
      <w:jc w:val="left"/>
    </w:pPr>
    <w:rPr>
      <w:rFonts w:ascii="方正小标宋简体" w:eastAsia="宋体" w:cs="宋体"/>
      <w:color w:val="000000"/>
      <w:kern w:val="0"/>
      <w:sz w:val="24"/>
      <w:szCs w:val="24"/>
    </w:rPr>
  </w:style>
  <w:style w:type="paragraph" w:customStyle="1" w:styleId="10">
    <w:name w:val="页脚1"/>
    <w:basedOn w:val="1"/>
    <w:qFormat/>
    <w:uiPriority w:val="0"/>
    <w:pPr>
      <w:tabs>
        <w:tab w:val="center" w:pos="4153"/>
        <w:tab w:val="right" w:pos="8306"/>
      </w:tabs>
      <w:snapToGrid w:val="0"/>
      <w:jc w:val="left"/>
    </w:pPr>
    <w:rPr>
      <w:sz w:val="18"/>
    </w:rPr>
  </w:style>
  <w:style w:type="paragraph" w:customStyle="1" w:styleId="11">
    <w:name w:val="正文1"/>
    <w:next w:val="12"/>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UserStyle_0"/>
    <w:basedOn w:val="11"/>
    <w:qFormat/>
    <w:uiPriority w:val="0"/>
    <w:pPr>
      <w:tabs>
        <w:tab w:val="center" w:pos="4153"/>
        <w:tab w:val="right" w:pos="8306"/>
      </w:tabs>
      <w:snapToGrid w:val="0"/>
      <w:jc w:val="left"/>
      <w:textAlignment w:val="baseline"/>
    </w:pPr>
    <w:rPr>
      <w:rFonts w:ascii="Calibri" w:hAnsi="Calibri"/>
      <w:sz w:val="18"/>
      <w:szCs w:val="24"/>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379</Characters>
  <Lines>0</Lines>
  <Paragraphs>0</Paragraphs>
  <TotalTime>0</TotalTime>
  <ScaleCrop>false</ScaleCrop>
  <LinksUpToDate>false</LinksUpToDate>
  <CharactersWithSpaces>430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2023-08-14T10:27:00Z</dcterms:created>
  <dc:creator>拾光</dc:creator>
  <cp:lastModifiedBy> </cp:lastModifiedBy>
  <cp:lastPrinted>2023-08-24T16:37:00Z</cp:lastPrinted>
  <dcterms:modified xsi:type="dcterms:W3CDTF">2024-12-13T12:14:33Z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CB73AB40295B44A68137DD0DFCC0F5E0_11</vt:lpwstr>
  </property>
</Properties>
</file>