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w:t>
      </w:r>
      <w:r>
        <w:rPr>
          <w:rFonts w:hint="eastAsia" w:ascii="方正小标宋_GBK" w:eastAsia="方正小标宋_GBK"/>
          <w:sz w:val="44"/>
          <w:szCs w:val="44"/>
          <w:lang w:eastAsia="zh-CN"/>
        </w:rPr>
        <w:t>仙龙镇</w:t>
      </w:r>
      <w:r>
        <w:rPr>
          <w:rFonts w:hint="eastAsia" w:ascii="方正小标宋_GBK" w:eastAsia="方正小标宋_GBK"/>
          <w:sz w:val="44"/>
          <w:szCs w:val="44"/>
        </w:rPr>
        <w:t>人民政府</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b w:val="0"/>
          <w:bCs/>
          <w:spacing w:val="8"/>
          <w:sz w:val="44"/>
          <w:szCs w:val="44"/>
          <w:shd w:val="clear" w:color="auto" w:fill="FFFFFF"/>
        </w:rPr>
      </w:pPr>
      <w:r>
        <w:rPr>
          <w:rFonts w:hint="default" w:ascii="Times New Roman" w:hAnsi="Times New Roman" w:eastAsia="方正小标宋_GBK"/>
          <w:b w:val="0"/>
          <w:bCs/>
          <w:spacing w:val="8"/>
          <w:sz w:val="44"/>
          <w:szCs w:val="44"/>
          <w:shd w:val="clear" w:color="auto" w:fill="FFFFFF"/>
        </w:rPr>
        <w:t>关于</w:t>
      </w:r>
      <w:r>
        <w:rPr>
          <w:rFonts w:ascii="Times New Roman" w:hAnsi="Times New Roman" w:eastAsia="方正小标宋_GBK"/>
          <w:b w:val="0"/>
          <w:bCs/>
          <w:spacing w:val="8"/>
          <w:sz w:val="44"/>
          <w:szCs w:val="44"/>
          <w:shd w:val="clear" w:color="auto" w:fill="FFFFFF"/>
        </w:rPr>
        <w:t>印发《关于</w:t>
      </w:r>
      <w:r>
        <w:rPr>
          <w:rFonts w:hint="default" w:ascii="Times New Roman" w:hAnsi="Times New Roman" w:eastAsia="方正小标宋_GBK"/>
          <w:b w:val="0"/>
          <w:bCs/>
          <w:spacing w:val="8"/>
          <w:sz w:val="44"/>
          <w:szCs w:val="44"/>
          <w:shd w:val="clear" w:color="auto" w:fill="FFFFFF"/>
        </w:rPr>
        <w:t>建立防止返贫监测和</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b w:val="0"/>
          <w:bCs/>
          <w:spacing w:val="8"/>
          <w:sz w:val="44"/>
          <w:szCs w:val="44"/>
          <w:shd w:val="clear" w:color="auto" w:fill="FFFFFF"/>
        </w:rPr>
      </w:pPr>
      <w:r>
        <w:rPr>
          <w:rFonts w:hint="default" w:ascii="Times New Roman" w:hAnsi="Times New Roman" w:eastAsia="方正小标宋_GBK"/>
          <w:b w:val="0"/>
          <w:bCs/>
          <w:spacing w:val="8"/>
          <w:sz w:val="44"/>
          <w:szCs w:val="44"/>
          <w:shd w:val="clear" w:color="auto" w:fill="FFFFFF"/>
        </w:rPr>
        <w:t>帮扶机制的实施方案</w:t>
      </w:r>
      <w:r>
        <w:rPr>
          <w:rFonts w:ascii="Times New Roman" w:hAnsi="Times New Roman" w:eastAsia="方正小标宋_GBK"/>
          <w:b w:val="0"/>
          <w:bCs/>
          <w:spacing w:val="8"/>
          <w:sz w:val="44"/>
          <w:szCs w:val="44"/>
          <w:shd w:val="clear" w:color="auto" w:fill="FFFFFF"/>
        </w:rPr>
        <w:t>》的通知</w:t>
      </w:r>
    </w:p>
    <w:p>
      <w:pPr>
        <w:pStyle w:val="2"/>
        <w:rPr>
          <w:rFonts w:hint="eastAsia"/>
          <w:lang w:eastAsia="zh-CN"/>
        </w:rPr>
      </w:pPr>
    </w:p>
    <w:p>
      <w:pPr>
        <w:keepNext w:val="0"/>
        <w:keepLines w:val="0"/>
        <w:pageBreakBefore w:val="0"/>
        <w:widowControl w:val="0"/>
        <w:kinsoku/>
        <w:overflowPunct/>
        <w:topLinePunct w:val="0"/>
        <w:autoSpaceDE/>
        <w:autoSpaceDN/>
        <w:bidi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仙龙府</w:t>
      </w:r>
      <w:r>
        <w:rPr>
          <w:rFonts w:hint="default"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cs="Times New Roman"/>
          <w:sz w:val="32"/>
          <w:szCs w:val="32"/>
          <w:lang w:eastAsia="zh-CN"/>
        </w:rPr>
        <w:t>号</w:t>
      </w:r>
    </w:p>
    <w:p>
      <w:pPr>
        <w:keepNext w:val="0"/>
        <w:keepLines w:val="0"/>
        <w:pageBreakBefore w:val="0"/>
        <w:widowControl w:val="0"/>
        <w:kinsoku/>
        <w:overflowPunct/>
        <w:topLinePunct w:val="0"/>
        <w:autoSpaceDE/>
        <w:autoSpaceDN/>
        <w:bidi w:val="0"/>
        <w:snapToGrid w:val="0"/>
        <w:spacing w:line="600" w:lineRule="exact"/>
        <w:rPr>
          <w:rFonts w:hint="default" w:ascii="方正仿宋_GBK" w:hAnsi="方正仿宋_GBK" w:cs="方正仿宋_GBK"/>
          <w:kern w:val="0"/>
          <w:szCs w:val="32"/>
        </w:rPr>
      </w:pPr>
    </w:p>
    <w:p>
      <w:pPr>
        <w:pageBreakBefore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各村</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现将《关于建立防止返贫监测和帮扶机制的实施方案》印发</w:t>
      </w: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楷体_GBK" w:cs="Times New Roman"/>
          <w:color w:val="000000"/>
          <w:sz w:val="32"/>
          <w:szCs w:val="32"/>
          <w:lang w:val="en-US" w:eastAsia="zh-CN"/>
        </w:rPr>
      </w:pPr>
      <w:r>
        <w:rPr>
          <w:rFonts w:hint="eastAsia" w:ascii="方正仿宋_GBK" w:hAnsi="方正仿宋_GBK" w:eastAsia="方正仿宋_GBK" w:cs="方正仿宋_GBK"/>
          <w:sz w:val="32"/>
          <w:szCs w:val="32"/>
        </w:rPr>
        <w:t>你们，请认真抓好贯彻落实。</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楷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重庆市永川区仙龙镇人民政府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2020年</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lang w:val="en-US" w:eastAsia="zh-CN"/>
        </w:rPr>
        <w:t>日</w:t>
      </w:r>
    </w:p>
    <w:p>
      <w:pPr>
        <w:pStyle w:val="2"/>
        <w:rPr>
          <w:rFonts w:hint="default" w:ascii="Times New Roman" w:hAnsi="Times New Roman" w:eastAsia="方正仿宋_GBK" w:cs="Times New Roman"/>
          <w:color w:val="000000"/>
          <w:sz w:val="32"/>
          <w:szCs w:val="32"/>
          <w:lang w:val="en-US" w:eastAsia="zh-CN"/>
        </w:rPr>
      </w:pPr>
    </w:p>
    <w:p>
      <w:pPr>
        <w:pStyle w:val="2"/>
        <w:rPr>
          <w:rFonts w:hint="default"/>
          <w:lang w:val="en-US" w:eastAsia="zh-CN"/>
        </w:rPr>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cs="Times New Roman"/>
          <w:color w:val="000000"/>
          <w:sz w:val="32"/>
          <w:szCs w:val="32"/>
          <w:lang w:val="en-US" w:eastAsia="zh-CN"/>
        </w:rPr>
        <w:t>（此件公开发布）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eastAsia="方正小标宋_GBK"/>
          <w:spacing w:val="8"/>
          <w:sz w:val="44"/>
          <w:szCs w:val="44"/>
          <w:shd w:val="clear" w:color="auto" w:fill="FFFFFF"/>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eastAsia="方正小标宋_GBK"/>
          <w:spacing w:val="8"/>
          <w:sz w:val="44"/>
          <w:szCs w:val="44"/>
          <w:shd w:val="clear" w:color="auto" w:fill="FFFFFF"/>
        </w:rPr>
      </w:pPr>
      <w:r>
        <w:rPr>
          <w:rFonts w:eastAsia="方正小标宋_GBK"/>
          <w:spacing w:val="8"/>
          <w:sz w:val="44"/>
          <w:szCs w:val="44"/>
          <w:shd w:val="clear" w:color="auto" w:fill="FFFFFF"/>
        </w:rPr>
        <w:t>关于建立防止返贫监测和帮扶机制的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eastAsia="方正小标宋_GBK"/>
          <w:spacing w:val="8"/>
          <w:sz w:val="44"/>
          <w:szCs w:val="44"/>
          <w:shd w:val="clear" w:color="auto" w:fill="FFFFFF"/>
        </w:rPr>
      </w:pPr>
      <w:r>
        <w:rPr>
          <w:rFonts w:eastAsia="方正小标宋_GBK"/>
          <w:spacing w:val="8"/>
          <w:sz w:val="44"/>
          <w:szCs w:val="44"/>
          <w:shd w:val="clear" w:color="auto" w:fill="FFFFFF"/>
        </w:rPr>
        <w:t>实施方案</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eastAsia="方正小标宋_GBK"/>
          <w:spacing w:val="8"/>
          <w:sz w:val="44"/>
          <w:szCs w:val="44"/>
          <w:shd w:val="clear" w:color="auto" w:fill="FFFFFF"/>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eastAsia="方正仿宋_GBK"/>
          <w:sz w:val="32"/>
          <w:szCs w:val="32"/>
        </w:rPr>
      </w:pPr>
      <w:r>
        <w:rPr>
          <w:rFonts w:eastAsia="方正仿宋_GBK"/>
          <w:sz w:val="32"/>
          <w:szCs w:val="32"/>
        </w:rPr>
        <w:t>为加快建立防止返贫监测和帮扶机制，</w:t>
      </w:r>
      <w:r>
        <w:rPr>
          <w:rFonts w:hint="eastAsia" w:eastAsia="方正仿宋_GBK"/>
          <w:sz w:val="32"/>
          <w:szCs w:val="32"/>
          <w:lang w:eastAsia="zh-CN"/>
        </w:rPr>
        <w:t>根据</w:t>
      </w:r>
      <w:r>
        <w:rPr>
          <w:rFonts w:hint="eastAsia" w:ascii="方正仿宋_GBK" w:hAnsi="方正仿宋_GBK" w:eastAsia="方正仿宋_GBK" w:cs="方正仿宋_GBK"/>
          <w:spacing w:val="11"/>
          <w:sz w:val="32"/>
          <w:szCs w:val="32"/>
        </w:rPr>
        <w:t>重庆市永川区扶贫开发领导小组</w:t>
      </w:r>
      <w:r>
        <w:rPr>
          <w:rFonts w:hint="eastAsia" w:ascii="方正仿宋_GBK" w:hAnsi="方正仿宋_GBK" w:eastAsia="方正仿宋_GBK" w:cs="方正仿宋_GBK"/>
          <w:b w:val="0"/>
          <w:bCs/>
          <w:spacing w:val="8"/>
          <w:sz w:val="32"/>
          <w:szCs w:val="32"/>
          <w:shd w:val="clear" w:color="auto" w:fill="FFFFFF"/>
        </w:rPr>
        <w:t>关于印发《关于建立防止返贫监测和帮扶机制的实施方案》的通知</w:t>
      </w:r>
      <w:r>
        <w:rPr>
          <w:rFonts w:eastAsia="方正仿宋_GBK"/>
          <w:sz w:val="32"/>
          <w:szCs w:val="32"/>
        </w:rPr>
        <w:t>（永扶</w:t>
      </w:r>
      <w:r>
        <w:rPr>
          <w:rFonts w:hint="eastAsia" w:eastAsia="方正仿宋_GBK"/>
          <w:sz w:val="32"/>
          <w:szCs w:val="32"/>
        </w:rPr>
        <w:t>组</w:t>
      </w:r>
      <w:r>
        <w:rPr>
          <w:rFonts w:eastAsia="方正仿宋_GBK"/>
          <w:sz w:val="32"/>
          <w:szCs w:val="32"/>
        </w:rPr>
        <w:t>发〔20</w:t>
      </w:r>
      <w:r>
        <w:rPr>
          <w:rFonts w:hint="eastAsia" w:eastAsia="方正仿宋_GBK"/>
          <w:sz w:val="32"/>
          <w:szCs w:val="32"/>
        </w:rPr>
        <w:t>20</w:t>
      </w:r>
      <w:r>
        <w:rPr>
          <w:rFonts w:eastAsia="方正仿宋_GBK"/>
          <w:sz w:val="32"/>
          <w:szCs w:val="32"/>
        </w:rPr>
        <w:t>〕</w:t>
      </w:r>
      <w:r>
        <w:rPr>
          <w:rFonts w:hint="eastAsia" w:eastAsia="方正仿宋_GBK"/>
          <w:sz w:val="32"/>
          <w:szCs w:val="32"/>
        </w:rPr>
        <w:t>75</w:t>
      </w:r>
      <w:r>
        <w:rPr>
          <w:rFonts w:eastAsia="方正仿宋_GBK"/>
          <w:sz w:val="32"/>
          <w:szCs w:val="32"/>
        </w:rPr>
        <w:t>号）精神，结合我</w:t>
      </w:r>
      <w:r>
        <w:rPr>
          <w:rFonts w:hint="eastAsia" w:eastAsia="方正仿宋_GBK"/>
          <w:sz w:val="32"/>
          <w:szCs w:val="32"/>
          <w:lang w:eastAsia="zh-CN"/>
        </w:rPr>
        <w:t>镇</w:t>
      </w:r>
      <w:r>
        <w:rPr>
          <w:rFonts w:eastAsia="方正仿宋_GBK"/>
          <w:sz w:val="32"/>
          <w:szCs w:val="32"/>
        </w:rPr>
        <w:t>实际，特制定本实施方案。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eastAsia="方正仿宋_GBK"/>
          <w:sz w:val="32"/>
          <w:szCs w:val="32"/>
        </w:rPr>
      </w:pPr>
      <w:r>
        <w:rPr>
          <w:rFonts w:eastAsia="方正仿宋_GBK"/>
          <w:sz w:val="32"/>
          <w:szCs w:val="32"/>
        </w:rPr>
        <w:t>坚持以习近平新时代中国特色社会主义思想为指导，深学笃用习近平总书记关于扶贫工作重要论述和在决战决胜脱贫攻坚座谈会上的重要讲话、在解决“两不愁三保障”突出问题座谈会上重要讲话、视察重庆重要讲话精神，按照党中央、国务院、市委市政府决策部署，坚持精准扶贫精准脱贫基本方略，把防止返贫作为当前及今后一个时期扶贫工作的重要任务，围绕“两不愁三保障”主要指标，统筹各类资源，建立防止返贫监测和帮扶机制，巩固脱贫成果，确保如期高质量打赢脱贫攻坚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二、基本原则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（一）坚持提前预防与精准帮扶相结合。</w:t>
      </w:r>
      <w:r>
        <w:rPr>
          <w:rFonts w:eastAsia="方正仿宋_GBK"/>
          <w:sz w:val="32"/>
          <w:szCs w:val="32"/>
        </w:rPr>
        <w:t>提前把存在返贫致贫风险的人口纳入监测范围，并采取针对性的帮扶措施，防止脱贫人口返贫、边缘人口致贫。一旦出现返贫和新致贫，及时纳入建档立卡，实施精准帮扶。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（二）坚持开发式帮扶与保障性措施相结合。</w:t>
      </w:r>
      <w:r>
        <w:rPr>
          <w:rFonts w:eastAsia="方正仿宋_GBK"/>
          <w:sz w:val="32"/>
          <w:szCs w:val="32"/>
        </w:rPr>
        <w:t>因人因户精准施策，对有劳动能力的监测对象，采取开发式帮扶措施，主要通过支持发展产业、帮助转移就业，实现稳定脱贫；对无劳动能力的监测对象，进一步强化综合性社会保障措施，达到脱贫要求。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（三）坚持政府主导与社会参与相结合。</w:t>
      </w:r>
      <w:r>
        <w:rPr>
          <w:rFonts w:eastAsia="方正仿宋_GBK"/>
          <w:sz w:val="32"/>
          <w:szCs w:val="32"/>
        </w:rPr>
        <w:t>充分发挥政府、市场和社会的作用，强化政府责任，引导市场、社会协同发力，鼓励先富帮后富、守望相助，形成防止致贫返贫的工作合力。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（四）坚持外部帮扶与群众自我发展相结合。</w:t>
      </w:r>
      <w:r>
        <w:rPr>
          <w:rFonts w:eastAsia="方正仿宋_GBK"/>
          <w:sz w:val="32"/>
          <w:szCs w:val="32"/>
        </w:rPr>
        <w:t>处理好外部帮扶与自身努力的关系，强化勤劳致富导向，注重培养困难群众艰苦奋斗意识，进一步激发内生动力，提升自我发展能力。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三、监测对象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以家庭为单位，主要监测建档立卡已脱贫但不稳定户（即脱贫不稳定户），收入略高于建档立卡贫困户的边缘户（即边缘易致贫户）。监测对象家庭成员原则上以公安部门户籍人口为准，对“户在人不在”“人在户不在”的情况，以实际共同生活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四、监测方法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（一）监测范围</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eastAsia="方正仿宋_GBK"/>
          <w:sz w:val="32"/>
          <w:szCs w:val="32"/>
          <w:highlight w:val="yellow"/>
        </w:rPr>
      </w:pPr>
      <w:r>
        <w:rPr>
          <w:rFonts w:eastAsia="方正仿宋_GBK"/>
          <w:sz w:val="32"/>
          <w:szCs w:val="32"/>
        </w:rPr>
        <w:t>人均可支配收入低于国家扶贫标准1.5倍（重庆市2020年执行人均纯收入6000元）左右的家庭，“两不愁三保障”任意一项动态出现问题的家庭，以及因病、因残、因灾、因新冠肺炎疫情影响等引发的刚性支出明显超过上年度收入和收入大幅缩减的家庭。</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（二）监测对象识别流程</w:t>
      </w:r>
    </w:p>
    <w:p>
      <w:pPr>
        <w:pStyle w:val="2"/>
        <w:keepNext w:val="0"/>
        <w:keepLines w:val="0"/>
        <w:pageBreakBefore w:val="0"/>
        <w:kinsoku/>
        <w:wordWrap/>
        <w:overflowPunct/>
        <w:topLinePunct w:val="0"/>
        <w:autoSpaceDE/>
        <w:autoSpaceDN/>
        <w:bidi w:val="0"/>
        <w:adjustRightInd/>
        <w:snapToGrid/>
        <w:spacing w:after="0" w:line="6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监测对象识别由区级统筹，镇街统一安排、具体落实。</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eastAsia="方正仿宋_GBK"/>
          <w:sz w:val="32"/>
          <w:szCs w:val="32"/>
        </w:rPr>
      </w:pPr>
      <w:r>
        <w:rPr>
          <w:rFonts w:eastAsia="方正仿宋_GBK"/>
          <w:sz w:val="32"/>
          <w:szCs w:val="32"/>
        </w:rPr>
        <w:t>1.村级审查。通过农户主动申报、村干部入户走访排查及帮扶责任人帮扶了解，提出初步名单，并收集相关情况，第一时间</w:t>
      </w:r>
      <w:r>
        <w:rPr>
          <w:rFonts w:eastAsia="方正仿宋_GBK"/>
          <w:color w:val="auto"/>
          <w:sz w:val="32"/>
          <w:szCs w:val="32"/>
        </w:rPr>
        <w:t>上报</w:t>
      </w:r>
      <w:r>
        <w:rPr>
          <w:rFonts w:hint="eastAsia" w:eastAsia="方正仿宋_GBK"/>
          <w:color w:val="auto"/>
          <w:sz w:val="32"/>
          <w:szCs w:val="32"/>
        </w:rPr>
        <w:t>村民委员会</w:t>
      </w:r>
      <w:r>
        <w:rPr>
          <w:rFonts w:eastAsia="方正仿宋_GBK"/>
          <w:color w:val="auto"/>
          <w:sz w:val="32"/>
          <w:szCs w:val="32"/>
        </w:rPr>
        <w:t>核实审查。</w:t>
      </w:r>
      <w:r>
        <w:rPr>
          <w:rFonts w:hint="eastAsia" w:eastAsia="方正仿宋_GBK"/>
          <w:color w:val="auto"/>
          <w:sz w:val="32"/>
          <w:szCs w:val="32"/>
        </w:rPr>
        <w:t>村民委员会</w:t>
      </w:r>
      <w:r>
        <w:rPr>
          <w:rFonts w:eastAsia="方正仿宋_GBK"/>
          <w:color w:val="auto"/>
          <w:sz w:val="32"/>
          <w:szCs w:val="32"/>
        </w:rPr>
        <w:t>审查后将监测对象名单报镇街审核。（责任单位：各</w:t>
      </w:r>
      <w:r>
        <w:rPr>
          <w:rFonts w:hint="eastAsia" w:eastAsia="方正仿宋_GBK"/>
          <w:color w:val="auto"/>
          <w:sz w:val="32"/>
          <w:szCs w:val="32"/>
          <w:lang w:eastAsia="zh-CN"/>
        </w:rPr>
        <w:t>村</w:t>
      </w:r>
      <w:r>
        <w:rPr>
          <w:rFonts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eastAsia="方正仿宋_GBK"/>
          <w:sz w:val="32"/>
          <w:szCs w:val="32"/>
        </w:rPr>
      </w:pPr>
      <w:r>
        <w:rPr>
          <w:rFonts w:eastAsia="方正仿宋_GBK"/>
          <w:sz w:val="32"/>
          <w:szCs w:val="32"/>
        </w:rPr>
        <w:t>2.镇街审核。镇街负责对村上报的监测对象进行入户复核。复核后，由驻村干部、村干部、村</w:t>
      </w:r>
      <w:r>
        <w:rPr>
          <w:rFonts w:hint="eastAsia" w:eastAsia="方正仿宋_GBK"/>
          <w:sz w:val="32"/>
          <w:szCs w:val="32"/>
          <w:lang w:eastAsia="zh-CN"/>
        </w:rPr>
        <w:t>扶贫专干</w:t>
      </w:r>
      <w:r>
        <w:rPr>
          <w:rFonts w:eastAsia="方正仿宋_GBK"/>
          <w:sz w:val="32"/>
          <w:szCs w:val="32"/>
        </w:rPr>
        <w:t>录入重庆精准扶贫大数据平台。（责任单位：</w:t>
      </w:r>
      <w:r>
        <w:rPr>
          <w:rFonts w:hint="eastAsia" w:eastAsia="方正仿宋_GBK"/>
          <w:sz w:val="32"/>
          <w:szCs w:val="32"/>
          <w:lang w:eastAsia="zh-CN"/>
        </w:rPr>
        <w:t>各村</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五、监测机制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（一）监测主体</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eastAsia="方正仿宋_GBK"/>
          <w:sz w:val="32"/>
          <w:szCs w:val="32"/>
        </w:rPr>
      </w:pPr>
      <w:r>
        <w:rPr>
          <w:rFonts w:eastAsia="方正仿宋_GBK"/>
          <w:kern w:val="0"/>
          <w:sz w:val="32"/>
          <w:szCs w:val="32"/>
        </w:rPr>
        <w:t>对脱贫不稳定户、</w:t>
      </w:r>
      <w:r>
        <w:rPr>
          <w:rFonts w:eastAsia="方正仿宋_GBK"/>
          <w:sz w:val="32"/>
          <w:szCs w:val="32"/>
        </w:rPr>
        <w:t>边缘易致贫户</w:t>
      </w:r>
      <w:r>
        <w:rPr>
          <w:rFonts w:eastAsia="方正仿宋_GBK"/>
          <w:kern w:val="0"/>
          <w:sz w:val="32"/>
          <w:szCs w:val="32"/>
        </w:rPr>
        <w:t>建立“1+4+1”结对帮扶机制，明确一名帮扶干部为第一帮扶责任人，履行监测责任人职责</w:t>
      </w:r>
      <w:r>
        <w:rPr>
          <w:rFonts w:eastAsia="方正仿宋_GBK"/>
          <w:sz w:val="32"/>
          <w:szCs w:val="32"/>
        </w:rPr>
        <w:t>。（责任单位：各</w:t>
      </w:r>
      <w:r>
        <w:rPr>
          <w:rFonts w:hint="eastAsia" w:eastAsia="方正仿宋_GBK"/>
          <w:sz w:val="32"/>
          <w:szCs w:val="32"/>
          <w:lang w:eastAsia="zh-CN"/>
        </w:rPr>
        <w:t>村、帮</w:t>
      </w:r>
      <w:bookmarkStart w:id="0" w:name="_GoBack"/>
      <w:bookmarkEnd w:id="0"/>
      <w:r>
        <w:rPr>
          <w:rFonts w:hint="eastAsia" w:eastAsia="方正仿宋_GBK"/>
          <w:sz w:val="32"/>
          <w:szCs w:val="32"/>
          <w:lang w:eastAsia="zh-CN"/>
        </w:rPr>
        <w:t>扶人</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（二）监测周期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监测对象动态信息由监测责任人每周不少于1次通过“渝扶贫APP”采集到重庆精准扶贫大数据平台，并动态更新全国扶贫信息系统中的相关信息。（责任单位：各</w:t>
      </w:r>
      <w:r>
        <w:rPr>
          <w:rFonts w:hint="eastAsia" w:eastAsia="方正仿宋_GBK"/>
          <w:sz w:val="32"/>
          <w:szCs w:val="32"/>
          <w:lang w:eastAsia="zh-CN"/>
        </w:rPr>
        <w:t>村、帮扶人</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（三）监测预警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eastAsia="zh-CN"/>
        </w:rPr>
      </w:pPr>
      <w:r>
        <w:rPr>
          <w:rFonts w:eastAsia="方正仿宋_GBK"/>
          <w:sz w:val="32"/>
          <w:szCs w:val="32"/>
        </w:rPr>
        <w:t>当监测对象因突发疾病、灾害等引起刚性支出明显超过上年度收入和收入大幅缩减，导致人均可支配收入低于国家扶贫标准1.2倍（2020年人均纯收入4800元）或“两不愁三保障”任意一项出现问题，存在较大返（致）贫风险，</w:t>
      </w:r>
      <w:r>
        <w:rPr>
          <w:rFonts w:hint="eastAsia" w:eastAsia="方正仿宋_GBK"/>
          <w:sz w:val="32"/>
          <w:szCs w:val="32"/>
          <w:lang w:eastAsia="zh-CN"/>
        </w:rPr>
        <w:t>各村及时上报并</w:t>
      </w:r>
      <w:r>
        <w:rPr>
          <w:rFonts w:eastAsia="方正仿宋_GBK"/>
          <w:sz w:val="32"/>
          <w:szCs w:val="32"/>
        </w:rPr>
        <w:t>启动红色预警。</w:t>
      </w:r>
      <w:r>
        <w:rPr>
          <w:rFonts w:hint="eastAsia" w:eastAsia="方正仿宋_GBK"/>
          <w:sz w:val="32"/>
          <w:szCs w:val="32"/>
          <w:lang w:eastAsia="zh-CN"/>
        </w:rPr>
        <w:t>（责任单位：各村、帮扶人）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六、帮扶措施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按照“缺啥补啥”原则，</w:t>
      </w:r>
      <w:r>
        <w:rPr>
          <w:rFonts w:hint="eastAsia" w:eastAsia="方正仿宋_GBK"/>
          <w:sz w:val="32"/>
          <w:szCs w:val="32"/>
          <w:lang w:eastAsia="zh-CN"/>
        </w:rPr>
        <w:t>各村、帮扶人</w:t>
      </w:r>
      <w:r>
        <w:rPr>
          <w:rFonts w:eastAsia="方正仿宋_GBK"/>
          <w:sz w:val="32"/>
          <w:szCs w:val="32"/>
        </w:rPr>
        <w:t>第一时间研判，制定针对性的帮扶措施。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（一）产业帮扶。</w:t>
      </w:r>
      <w:r>
        <w:rPr>
          <w:rFonts w:eastAsia="方正仿宋_GBK"/>
          <w:sz w:val="32"/>
          <w:szCs w:val="32"/>
        </w:rPr>
        <w:t>对具备发展产业条件的监测对象，加强生产经营技能培训，实施生产发展奖补，提供扶贫小额信贷支持，动员专业合作社等带动其发展生产。（责任单位：</w:t>
      </w:r>
      <w:r>
        <w:rPr>
          <w:rFonts w:hint="eastAsia" w:eastAsia="方正仿宋_GBK"/>
          <w:sz w:val="32"/>
          <w:szCs w:val="32"/>
          <w:lang w:eastAsia="zh-CN"/>
        </w:rPr>
        <w:t>各村、帮扶人</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lang w:val="en-US" w:eastAsia="zh-CN"/>
        </w:rPr>
      </w:pPr>
      <w:r>
        <w:rPr>
          <w:rFonts w:ascii="方正楷体_GBK" w:hAnsi="方正楷体_GBK" w:eastAsia="方正楷体_GBK" w:cs="方正楷体_GBK"/>
          <w:sz w:val="32"/>
          <w:szCs w:val="32"/>
        </w:rPr>
        <w:t>（二）就业帮扶。</w:t>
      </w:r>
      <w:r>
        <w:rPr>
          <w:rFonts w:eastAsia="方正仿宋_GBK"/>
          <w:sz w:val="32"/>
          <w:szCs w:val="32"/>
        </w:rPr>
        <w:t>对有劳动能力的监测对象，加强劳动技能培训，通过劳务扶贫协作、扶贫车间建设等，帮助其转移就业。统筹利用公益岗位，多渠道积极安置监测对象。鼓励监测对象参与农村项目建设。（责任单位：</w:t>
      </w:r>
      <w:r>
        <w:rPr>
          <w:rFonts w:hint="eastAsia" w:eastAsia="方正仿宋_GBK"/>
          <w:sz w:val="32"/>
          <w:szCs w:val="32"/>
          <w:lang w:eastAsia="zh-CN"/>
        </w:rPr>
        <w:t>镇社保所、帮扶人</w:t>
      </w:r>
      <w:r>
        <w:rPr>
          <w:rFonts w:hint="eastAsia"/>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（三）综合保障。</w:t>
      </w:r>
      <w:r>
        <w:rPr>
          <w:rFonts w:eastAsia="方正仿宋_GBK"/>
          <w:sz w:val="32"/>
          <w:szCs w:val="32"/>
        </w:rPr>
        <w:t>对无劳动能力的监测对象，进一步强化低保、养老保险和特困人员救助等综合性社会保障措施，确保应保尽保。（责任单位：</w:t>
      </w:r>
      <w:r>
        <w:rPr>
          <w:rFonts w:hint="eastAsia" w:eastAsia="方正仿宋_GBK"/>
          <w:sz w:val="32"/>
          <w:szCs w:val="32"/>
          <w:lang w:eastAsia="zh-CN"/>
        </w:rPr>
        <w:t>镇民政办</w:t>
      </w:r>
      <w:r>
        <w:rPr>
          <w:rFonts w:eastAsia="方正仿宋_GBK"/>
          <w:sz w:val="32"/>
          <w:szCs w:val="32"/>
        </w:rPr>
        <w:t>、</w:t>
      </w:r>
      <w:r>
        <w:rPr>
          <w:rFonts w:hint="eastAsia" w:eastAsia="方正仿宋_GBK"/>
          <w:sz w:val="32"/>
          <w:szCs w:val="32"/>
          <w:lang w:eastAsia="zh-CN"/>
        </w:rPr>
        <w:t>镇社保所</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（四）临时救助。</w:t>
      </w:r>
      <w:r>
        <w:rPr>
          <w:rFonts w:eastAsia="方正仿宋_GBK"/>
          <w:sz w:val="32"/>
          <w:szCs w:val="32"/>
        </w:rPr>
        <w:t>对因病、因残、因灾等意外变故返贫致贫的家庭，及时落实医疗救助、残疾救助、灾害救助、价格补贴等临时救助政策，保障其基本生活。（责任单位：</w:t>
      </w:r>
      <w:r>
        <w:rPr>
          <w:rFonts w:hint="eastAsia" w:eastAsia="方正仿宋_GBK"/>
          <w:sz w:val="32"/>
          <w:szCs w:val="32"/>
          <w:lang w:eastAsia="zh-CN"/>
        </w:rPr>
        <w:t>镇</w:t>
      </w:r>
      <w:r>
        <w:rPr>
          <w:rFonts w:eastAsia="方正仿宋_GBK"/>
          <w:sz w:val="32"/>
          <w:szCs w:val="32"/>
        </w:rPr>
        <w:t>民政</w:t>
      </w:r>
      <w:r>
        <w:rPr>
          <w:rFonts w:hint="eastAsia" w:eastAsia="方正仿宋_GBK"/>
          <w:sz w:val="32"/>
          <w:szCs w:val="32"/>
          <w:lang w:eastAsia="zh-CN"/>
        </w:rPr>
        <w:t>办</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（五）扶志扶智。</w:t>
      </w:r>
      <w:r>
        <w:rPr>
          <w:rFonts w:eastAsia="方正仿宋_GBK"/>
          <w:sz w:val="32"/>
          <w:szCs w:val="32"/>
        </w:rPr>
        <w:t>监测责任人要引导监测对象通过生产和就业脱贫致富，对自强不息、稳定脱贫致富的监测对象，探索给予物质奖励和精神激励。积极开展乡风文明建设，发挥村规民约作用，倡导赡养老人、扶养残疾人。（责任单位：</w:t>
      </w:r>
      <w:r>
        <w:rPr>
          <w:rFonts w:hint="eastAsia" w:eastAsia="方正仿宋_GBK"/>
          <w:sz w:val="32"/>
          <w:szCs w:val="32"/>
          <w:lang w:eastAsia="zh-CN"/>
        </w:rPr>
        <w:t>各村、帮扶人</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（六）其他帮扶。</w:t>
      </w:r>
      <w:r>
        <w:rPr>
          <w:rFonts w:eastAsia="方正仿宋_GBK"/>
          <w:sz w:val="32"/>
          <w:szCs w:val="32"/>
        </w:rPr>
        <w:t>广泛动员社会力量参与扶贫助困。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七、工作要求 </w:t>
      </w:r>
    </w:p>
    <w:p>
      <w:pPr>
        <w:pStyle w:val="2"/>
        <w:keepNext w:val="0"/>
        <w:keepLines w:val="0"/>
        <w:pageBreakBefore w:val="0"/>
        <w:kinsoku/>
        <w:wordWrap/>
        <w:overflowPunct/>
        <w:topLinePunct w:val="0"/>
        <w:autoSpaceDE/>
        <w:autoSpaceDN/>
        <w:bidi w:val="0"/>
        <w:adjustRightInd/>
        <w:snapToGrid/>
        <w:spacing w:after="0" w:line="600" w:lineRule="exact"/>
        <w:ind w:firstLine="641"/>
        <w:textAlignment w:val="auto"/>
        <w:rPr>
          <w:rFonts w:ascii="Times New Roman" w:hAnsi="Times New Roman" w:eastAsia="方正仿宋_GBK"/>
          <w:sz w:val="32"/>
          <w:szCs w:val="32"/>
        </w:rPr>
      </w:pPr>
      <w:r>
        <w:rPr>
          <w:rFonts w:ascii="方正楷体_GBK" w:hAnsi="方正楷体_GBK" w:eastAsia="方正楷体_GBK" w:cs="方正楷体_GBK"/>
          <w:sz w:val="32"/>
          <w:szCs w:val="32"/>
        </w:rPr>
        <w:t>（一）高度重视，落实责任。</w:t>
      </w:r>
      <w:r>
        <w:rPr>
          <w:rFonts w:ascii="Times New Roman" w:hAnsi="Times New Roman" w:eastAsia="方正仿宋_GBK"/>
          <w:sz w:val="32"/>
          <w:szCs w:val="32"/>
        </w:rPr>
        <w:t>镇落实主体责任，负责做好调查核实、精准帮扶、动态管理等工作。各部门落实行业监管责任，按照职责分工，做好帮扶措施落实工作。</w:t>
      </w:r>
      <w:r>
        <w:rPr>
          <w:rFonts w:hint="eastAsia" w:ascii="Times New Roman" w:hAnsi="Times New Roman" w:eastAsia="方正仿宋_GBK"/>
          <w:sz w:val="32"/>
          <w:szCs w:val="32"/>
          <w:lang w:eastAsia="zh-CN"/>
        </w:rPr>
        <w:t>镇、村帮扶人</w:t>
      </w:r>
      <w:r>
        <w:rPr>
          <w:rFonts w:ascii="Times New Roman" w:hAnsi="Times New Roman" w:eastAsia="方正仿宋_GBK"/>
          <w:sz w:val="32"/>
          <w:szCs w:val="32"/>
        </w:rPr>
        <w:t>定期开展走访摸排，做好信息录入，抓好帮扶政策实施</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确保帮扶成效。</w:t>
      </w:r>
    </w:p>
    <w:p>
      <w:pPr>
        <w:pStyle w:val="2"/>
        <w:keepNext w:val="0"/>
        <w:keepLines w:val="0"/>
        <w:pageBreakBefore w:val="0"/>
        <w:kinsoku/>
        <w:wordWrap/>
        <w:overflowPunct/>
        <w:topLinePunct w:val="0"/>
        <w:autoSpaceDE/>
        <w:autoSpaceDN/>
        <w:bidi w:val="0"/>
        <w:adjustRightInd/>
        <w:snapToGrid/>
        <w:spacing w:after="0" w:line="600" w:lineRule="exact"/>
        <w:ind w:firstLine="641"/>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）严肃纪律，追责问责。</w:t>
      </w:r>
      <w:r>
        <w:rPr>
          <w:rFonts w:ascii="Times New Roman" w:hAnsi="Times New Roman" w:eastAsia="方正仿宋_GBK"/>
          <w:sz w:val="32"/>
          <w:szCs w:val="32"/>
        </w:rPr>
        <w:t>各</w:t>
      </w:r>
      <w:r>
        <w:rPr>
          <w:rFonts w:hint="eastAsia" w:ascii="Times New Roman" w:hAnsi="Times New Roman" w:eastAsia="方正仿宋_GBK"/>
          <w:sz w:val="32"/>
          <w:szCs w:val="32"/>
          <w:lang w:eastAsia="zh-CN"/>
        </w:rPr>
        <w:t>相关部门要</w:t>
      </w:r>
      <w:r>
        <w:rPr>
          <w:rFonts w:ascii="Times New Roman" w:hAnsi="Times New Roman" w:eastAsia="方正仿宋_GBK"/>
          <w:sz w:val="32"/>
          <w:szCs w:val="32"/>
        </w:rPr>
        <w:t>严肃认真对待此项工作，绝不掉以轻心，敷衍了事，凡是存在工作不实，对返贫致贫对象事例存在瞒报、虚报、谎报而导致防止返贫致贫措施不明、资金使用不当或流失的，将严肃追责。</w:t>
      </w:r>
    </w:p>
    <w:p>
      <w:pPr>
        <w:keepNext w:val="0"/>
        <w:keepLines w:val="0"/>
        <w:pageBreakBefore w:val="0"/>
        <w:widowControl w:val="0"/>
        <w:kinsoku/>
        <w:overflowPunct/>
        <w:topLinePunct w:val="0"/>
        <w:autoSpaceDE/>
        <w:autoSpaceDN/>
        <w:bidi w:val="0"/>
        <w:spacing w:line="600" w:lineRule="exact"/>
        <w:rPr>
          <w:rFonts w:hint="eastAsia" w:ascii="Times New Roman" w:hAnsi="Times New Roman" w:eastAsia="方正仿宋_GBK" w:cs="Times New Roman"/>
          <w:kern w:val="2"/>
          <w:sz w:val="32"/>
          <w:szCs w:val="32"/>
          <w:u w:val="none"/>
          <w:lang w:val="en-US" w:eastAsia="zh-CN" w:bidi="ar-SA"/>
        </w:rPr>
      </w:pPr>
    </w:p>
    <w:sectPr>
      <w:pgSz w:w="11906" w:h="16838"/>
      <w:pgMar w:top="1962" w:right="1474" w:bottom="1848" w:left="1587" w:header="907" w:footer="51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- 1 -</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- 1 -</w:t>
                    </w:r>
                    <w:r>
                      <w:rPr>
                        <w:sz w:val="28"/>
                        <w:szCs w:val="52"/>
                      </w:rPr>
                      <w:fldChar w:fldCharType="end"/>
                    </w:r>
                    <w:r>
                      <w:rPr>
                        <w:sz w:val="28"/>
                        <w:szCs w:val="52"/>
                      </w:rPr>
                      <w:t xml:space="preserve"> —</w:t>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仙龙镇</w:t>
    </w:r>
    <w:r>
      <w:rPr>
        <w:rFonts w:hint="eastAsia" w:ascii="宋体" w:hAnsi="宋体" w:eastAsia="宋体" w:cs="宋体"/>
        <w:b/>
        <w:bCs/>
        <w:color w:val="005192"/>
        <w:sz w:val="28"/>
        <w:szCs w:val="44"/>
        <w:lang w:eastAsia="zh-CN"/>
      </w:rPr>
      <w:t>人民政府发布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x7YVXSAAAACAEAAA8AAAAAAAAAAQAgAAAAOAAAAGRycy9k&#10;b3ducmV2LnhtbFBLAQIUABQAAAAIAIdO4kDnptlb8gEAAOMDAAAOAAAAAAAAAAEAIAAAADcBAABk&#10;cnMvZTJvRG9jLnhtbFBLBQYAAAAABgAGAFkBAACbBQ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永川区仙龙镇人民政府行政规范性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C42DA"/>
    <w:rsid w:val="041E7039"/>
    <w:rsid w:val="04455AD9"/>
    <w:rsid w:val="0479602E"/>
    <w:rsid w:val="04B679C3"/>
    <w:rsid w:val="05F07036"/>
    <w:rsid w:val="064E7294"/>
    <w:rsid w:val="065A3ABE"/>
    <w:rsid w:val="06E00104"/>
    <w:rsid w:val="074B78AB"/>
    <w:rsid w:val="07A019A5"/>
    <w:rsid w:val="07B216D8"/>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3446F5A"/>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C3B5737"/>
    <w:rsid w:val="1C863463"/>
    <w:rsid w:val="1CF734C9"/>
    <w:rsid w:val="1D5561CE"/>
    <w:rsid w:val="1DEC284C"/>
    <w:rsid w:val="1E4142AB"/>
    <w:rsid w:val="1E6523AC"/>
    <w:rsid w:val="1EFB5AF0"/>
    <w:rsid w:val="1F29007A"/>
    <w:rsid w:val="1F68156F"/>
    <w:rsid w:val="1F9A0F77"/>
    <w:rsid w:val="1FE5404C"/>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8B135BA"/>
    <w:rsid w:val="28DF5C31"/>
    <w:rsid w:val="2955154C"/>
    <w:rsid w:val="297551BE"/>
    <w:rsid w:val="29B53C97"/>
    <w:rsid w:val="2AEB3417"/>
    <w:rsid w:val="2B813EF9"/>
    <w:rsid w:val="2BD80E5D"/>
    <w:rsid w:val="2BFA4688"/>
    <w:rsid w:val="2BFF22AF"/>
    <w:rsid w:val="2C7940D0"/>
    <w:rsid w:val="2D0363AE"/>
    <w:rsid w:val="2D502E74"/>
    <w:rsid w:val="2E3573EA"/>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95347B5"/>
    <w:rsid w:val="39A232A0"/>
    <w:rsid w:val="39E745AA"/>
    <w:rsid w:val="3A560DCE"/>
    <w:rsid w:val="3A736893"/>
    <w:rsid w:val="3B5A6BBB"/>
    <w:rsid w:val="3C4B742A"/>
    <w:rsid w:val="3DF73A90"/>
    <w:rsid w:val="3DFF1059"/>
    <w:rsid w:val="3E2E249C"/>
    <w:rsid w:val="3E3C527C"/>
    <w:rsid w:val="3EC47FDA"/>
    <w:rsid w:val="3EDA13A6"/>
    <w:rsid w:val="3F066E22"/>
    <w:rsid w:val="3F446ADE"/>
    <w:rsid w:val="3F4C57A4"/>
    <w:rsid w:val="3F5F0F14"/>
    <w:rsid w:val="3FC93F98"/>
    <w:rsid w:val="3FFF28C1"/>
    <w:rsid w:val="404115CD"/>
    <w:rsid w:val="4083748E"/>
    <w:rsid w:val="4110479E"/>
    <w:rsid w:val="417B75E9"/>
    <w:rsid w:val="4186554B"/>
    <w:rsid w:val="426824C9"/>
    <w:rsid w:val="42F058B7"/>
    <w:rsid w:val="42F334A6"/>
    <w:rsid w:val="430750A0"/>
    <w:rsid w:val="433D31FE"/>
    <w:rsid w:val="434C7328"/>
    <w:rsid w:val="435C016E"/>
    <w:rsid w:val="436109F6"/>
    <w:rsid w:val="43996CCD"/>
    <w:rsid w:val="43A044FF"/>
    <w:rsid w:val="43B6162D"/>
    <w:rsid w:val="441A38D4"/>
    <w:rsid w:val="44615A3C"/>
    <w:rsid w:val="447D13E2"/>
    <w:rsid w:val="4504239D"/>
    <w:rsid w:val="450B05EB"/>
    <w:rsid w:val="458A0690"/>
    <w:rsid w:val="45E90A6A"/>
    <w:rsid w:val="468679DC"/>
    <w:rsid w:val="471E646E"/>
    <w:rsid w:val="479C5C7F"/>
    <w:rsid w:val="484C61E3"/>
    <w:rsid w:val="48AD0F4E"/>
    <w:rsid w:val="491C4628"/>
    <w:rsid w:val="497E51AC"/>
    <w:rsid w:val="49DE7B2F"/>
    <w:rsid w:val="4A5120AF"/>
    <w:rsid w:val="4AE73A21"/>
    <w:rsid w:val="4B7D153D"/>
    <w:rsid w:val="4BC77339"/>
    <w:rsid w:val="4BCB5941"/>
    <w:rsid w:val="4C9236C5"/>
    <w:rsid w:val="4C96649F"/>
    <w:rsid w:val="4E1B3100"/>
    <w:rsid w:val="4E250A85"/>
    <w:rsid w:val="4EE259CC"/>
    <w:rsid w:val="4F2A0BC6"/>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66D4617"/>
    <w:rsid w:val="56D73202"/>
    <w:rsid w:val="572C6D10"/>
    <w:rsid w:val="595A7F12"/>
    <w:rsid w:val="595F0EF6"/>
    <w:rsid w:val="596F4300"/>
    <w:rsid w:val="5AAD748C"/>
    <w:rsid w:val="5AB32912"/>
    <w:rsid w:val="5AD74B78"/>
    <w:rsid w:val="5ADB25DA"/>
    <w:rsid w:val="5BB53E0B"/>
    <w:rsid w:val="5D2C4E16"/>
    <w:rsid w:val="5DC34279"/>
    <w:rsid w:val="5E103AEC"/>
    <w:rsid w:val="5F01496B"/>
    <w:rsid w:val="5F265461"/>
    <w:rsid w:val="5FCD688E"/>
    <w:rsid w:val="5FE80968"/>
    <w:rsid w:val="5FEF370E"/>
    <w:rsid w:val="5FF9BDAA"/>
    <w:rsid w:val="5FFE5333"/>
    <w:rsid w:val="603161C9"/>
    <w:rsid w:val="60636648"/>
    <w:rsid w:val="608816D1"/>
    <w:rsid w:val="60EF4E7F"/>
    <w:rsid w:val="61FF46C6"/>
    <w:rsid w:val="62593ED4"/>
    <w:rsid w:val="6264757B"/>
    <w:rsid w:val="62A212A2"/>
    <w:rsid w:val="62BB6808"/>
    <w:rsid w:val="62E568BF"/>
    <w:rsid w:val="6304252E"/>
    <w:rsid w:val="633D6528"/>
    <w:rsid w:val="63466476"/>
    <w:rsid w:val="63547F90"/>
    <w:rsid w:val="6375258C"/>
    <w:rsid w:val="63BD671F"/>
    <w:rsid w:val="648A0240"/>
    <w:rsid w:val="648B0A32"/>
    <w:rsid w:val="657F28E7"/>
    <w:rsid w:val="665233C1"/>
    <w:rsid w:val="66BC2B4E"/>
    <w:rsid w:val="66EA3218"/>
    <w:rsid w:val="66F45E44"/>
    <w:rsid w:val="671B9816"/>
    <w:rsid w:val="675D60DF"/>
    <w:rsid w:val="679D64DC"/>
    <w:rsid w:val="67B22471"/>
    <w:rsid w:val="67C152D3"/>
    <w:rsid w:val="69AC0D42"/>
    <w:rsid w:val="69D5399A"/>
    <w:rsid w:val="6A0E3FE0"/>
    <w:rsid w:val="6AD9688B"/>
    <w:rsid w:val="6B160A7F"/>
    <w:rsid w:val="6B9145AA"/>
    <w:rsid w:val="6BD3D17F"/>
    <w:rsid w:val="6D0E3F22"/>
    <w:rsid w:val="6D25616C"/>
    <w:rsid w:val="6D6FF259"/>
    <w:rsid w:val="6D9D5488"/>
    <w:rsid w:val="6E292877"/>
    <w:rsid w:val="6E386F5E"/>
    <w:rsid w:val="6E9543B1"/>
    <w:rsid w:val="6E9C5B46"/>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91F5913"/>
    <w:rsid w:val="792B04DC"/>
    <w:rsid w:val="7958247B"/>
    <w:rsid w:val="79C65162"/>
    <w:rsid w:val="79D44A82"/>
    <w:rsid w:val="79DB3E11"/>
    <w:rsid w:val="79E52498"/>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Calibri" w:hAnsi="Calibri"/>
      <w:szCs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oc 5"/>
    <w:basedOn w:val="1"/>
    <w:next w:val="1"/>
    <w:qFormat/>
    <w:uiPriority w:val="0"/>
    <w:pPr>
      <w:widowControl w:val="0"/>
      <w:ind w:left="1680" w:leftChars="800"/>
      <w:jc w:val="both"/>
    </w:pPr>
    <w:rPr>
      <w:rFonts w:ascii="Times New Roman" w:hAnsi="Times New Roman" w:eastAsia="方正仿宋_GBK"/>
      <w:kern w:val="2"/>
      <w:sz w:val="32"/>
      <w:szCs w:val="24"/>
      <w:lang w:val="en-US" w:eastAsia="zh-CN" w:bidi="ar-SA"/>
    </w:rPr>
  </w:style>
  <w:style w:type="paragraph" w:styleId="5">
    <w:name w:val="annotation text"/>
    <w:basedOn w:val="1"/>
    <w:qFormat/>
    <w:uiPriority w:val="0"/>
    <w:pPr>
      <w:jc w:val="left"/>
    </w:pPr>
  </w:style>
  <w:style w:type="paragraph" w:styleId="6">
    <w:name w:val="Balloon Text"/>
    <w:basedOn w:val="1"/>
    <w:semiHidden/>
    <w:qFormat/>
    <w:uiPriority w:val="0"/>
    <w:pPr>
      <w:adjustRightInd/>
      <w:spacing w:line="240" w:lineRule="auto"/>
      <w:textAlignment w:val="auto"/>
    </w:pPr>
    <w:rPr>
      <w:rFonts w:eastAsia="宋体"/>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spacing w:after="160"/>
      <w:ind w:firstLine="420" w:firstLineChars="100"/>
    </w:pPr>
  </w:style>
  <w:style w:type="paragraph" w:customStyle="1" w:styleId="14">
    <w:name w:val="默认段落字体 Para Char Char Char Char Char Char Char Char Char Char Char Char"/>
    <w:basedOn w:val="1"/>
    <w:link w:val="13"/>
    <w:qFormat/>
    <w:uiPriority w:val="0"/>
    <w:pPr>
      <w:tabs>
        <w:tab w:val="right" w:pos="-2120"/>
      </w:tabs>
      <w:snapToGrid w:val="0"/>
    </w:pPr>
    <w:rPr>
      <w:rFonts w:ascii="Calibri" w:hAnsi="Calibri"/>
      <w:szCs w:val="24"/>
    </w:rPr>
  </w:style>
  <w:style w:type="character" w:styleId="15">
    <w:name w:val="Strong"/>
    <w:basedOn w:val="13"/>
    <w:qFormat/>
    <w:uiPriority w:val="0"/>
    <w:rPr>
      <w:b/>
      <w:bCs/>
    </w:rPr>
  </w:style>
  <w:style w:type="character" w:styleId="16">
    <w:name w:val="page number"/>
    <w:basedOn w:val="13"/>
    <w:qFormat/>
    <w:uiPriority w:val="0"/>
  </w:style>
  <w:style w:type="paragraph" w:customStyle="1" w:styleId="17">
    <w:name w:val="Normal (Web)"/>
    <w:basedOn w:val="1"/>
    <w:qFormat/>
    <w:uiPriority w:val="0"/>
    <w:pPr>
      <w:jc w:val="left"/>
    </w:pPr>
    <w:rPr>
      <w:rFonts w:ascii="Calibri" w:hAnsi="Calibri"/>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2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2275</Words>
  <Characters>2315</Characters>
  <Lines>1</Lines>
  <Paragraphs>1</Paragraphs>
  <TotalTime>9</TotalTime>
  <ScaleCrop>false</ScaleCrop>
  <LinksUpToDate>false</LinksUpToDate>
  <CharactersWithSpaces>2388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 </cp:lastModifiedBy>
  <cp:lastPrinted>2022-05-15T00:46:00Z</cp:lastPrinted>
  <dcterms:modified xsi:type="dcterms:W3CDTF">2024-12-16T16:32:36Z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0EDEDBB5225C4B3EB7672EFC4C505307_13</vt:lpwstr>
  </property>
</Properties>
</file>