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360" w:lineRule="auto"/>
        <w:jc w:val="center"/>
        <w:rPr>
          <w:rStyle w:val="11"/>
          <w:rFonts w:ascii="Times New Roman" w:hAnsi="Times New Roman"/>
        </w:rPr>
      </w:pPr>
      <w:r>
        <w:rPr>
          <w:rStyle w:val="11"/>
          <w:rFonts w:hint="eastAsia" w:ascii="Times New Roman" w:hAnsi="Times New Roman"/>
        </w:rPr>
        <w:t>竞争性比选发包公告</w:t>
      </w:r>
    </w:p>
    <w:p>
      <w:pPr>
        <w:widowControl/>
        <w:adjustRightInd w:val="0"/>
        <w:snapToGrid w:val="0"/>
        <w:spacing w:line="300" w:lineRule="auto"/>
        <w:jc w:val="center"/>
        <w:rPr>
          <w:rFonts w:ascii="宋体" w:hAnsi="宋体"/>
          <w:snapToGrid w:val="0"/>
          <w:kern w:val="0"/>
          <w:sz w:val="28"/>
          <w:szCs w:val="28"/>
        </w:rPr>
      </w:pPr>
    </w:p>
    <w:p>
      <w:pPr>
        <w:autoSpaceDE w:val="0"/>
        <w:autoSpaceDN w:val="0"/>
        <w:adjustRightInd w:val="0"/>
        <w:snapToGrid w:val="0"/>
        <w:spacing w:line="360" w:lineRule="auto"/>
        <w:jc w:val="center"/>
        <w:rPr>
          <w:rFonts w:hint="eastAsia" w:ascii="宋体" w:hAnsi="宋体" w:eastAsia="宋体" w:cs="宋体"/>
          <w:bCs/>
          <w:kern w:val="0"/>
          <w:sz w:val="30"/>
          <w:szCs w:val="30"/>
        </w:rPr>
      </w:pPr>
      <w:r>
        <w:rPr>
          <w:rFonts w:hint="eastAsia" w:ascii="宋体" w:hAnsi="宋体" w:eastAsia="宋体" w:cs="宋体"/>
          <w:b/>
          <w:bCs/>
          <w:kern w:val="0"/>
          <w:sz w:val="28"/>
          <w:szCs w:val="28"/>
        </w:rPr>
        <w:t>重庆市永川区板桥镇龙门滩村前进社43采石场等（2）个历史遗留和关闭矿山地质环境治理恢复与土地复垦项目竞争性比选发包公告</w:t>
      </w:r>
    </w:p>
    <w:p>
      <w:pPr>
        <w:adjustRightInd w:val="0"/>
        <w:snapToGrid w:val="0"/>
        <w:spacing w:line="440" w:lineRule="exact"/>
        <w:ind w:firstLine="422" w:firstLineChars="200"/>
        <w:rPr>
          <w:rFonts w:hint="eastAsia" w:ascii="宋体" w:hAnsi="宋体" w:eastAsia="宋体" w:cs="宋体"/>
          <w:b/>
          <w:bCs/>
          <w:kern w:val="0"/>
          <w:szCs w:val="21"/>
        </w:rPr>
      </w:pPr>
      <w:bookmarkStart w:id="0" w:name="_Toc8853"/>
      <w:bookmarkStart w:id="1" w:name="_Toc388611519"/>
      <w:bookmarkStart w:id="2" w:name="_Toc287607728"/>
      <w:bookmarkStart w:id="3" w:name="_Toc200359238"/>
      <w:bookmarkStart w:id="4" w:name="_Toc35271985"/>
      <w:bookmarkStart w:id="5" w:name="_Toc200359427"/>
      <w:bookmarkStart w:id="6" w:name="_Toc374950896"/>
      <w:bookmarkStart w:id="7" w:name="_Toc533097531"/>
      <w:bookmarkStart w:id="8" w:name="_Toc277082536"/>
      <w:bookmarkStart w:id="9" w:name="_Toc224103299"/>
      <w:bookmarkStart w:id="10" w:name="_Toc347847757"/>
      <w:bookmarkStart w:id="11" w:name="_Toc3513"/>
      <w:bookmarkStart w:id="12" w:name="_Toc19685"/>
      <w:bookmarkStart w:id="13" w:name="_Toc421694712"/>
      <w:bookmarkStart w:id="14" w:name="_Toc4037"/>
    </w:p>
    <w:p>
      <w:pPr>
        <w:adjustRightInd w:val="0"/>
        <w:snapToGrid w:val="0"/>
        <w:spacing w:line="440" w:lineRule="exact"/>
        <w:rPr>
          <w:rFonts w:hint="eastAsia"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1. 发包条件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autoSpaceDE w:val="0"/>
        <w:autoSpaceDN w:val="0"/>
        <w:adjustRightInd w:val="0"/>
        <w:snapToGrid w:val="0"/>
        <w:spacing w:line="360" w:lineRule="auto"/>
        <w:ind w:firstLine="420" w:firstLineChars="200"/>
        <w:rPr>
          <w:rFonts w:hint="eastAsia" w:ascii="宋体" w:hAnsi="宋体" w:eastAsia="宋体" w:cs="宋体"/>
          <w:snapToGrid w:val="0"/>
          <w:kern w:val="0"/>
          <w:szCs w:val="21"/>
        </w:rPr>
      </w:pPr>
      <w:bookmarkStart w:id="15" w:name="OLE_LINK4"/>
      <w:r>
        <w:rPr>
          <w:rFonts w:hint="eastAsia" w:ascii="宋体" w:hAnsi="宋体" w:eastAsia="宋体" w:cs="宋体"/>
        </w:rPr>
        <w:t>重庆市永川区板桥镇龙门滩村前进社43采石场等（2）个历史遗留和关闭矿山地质环境治理恢复与土地复垦项目</w:t>
      </w:r>
      <w:r>
        <w:rPr>
          <w:rFonts w:hint="eastAsia" w:ascii="宋体" w:hAnsi="宋体" w:eastAsia="宋体" w:cs="宋体"/>
          <w:snapToGrid w:val="0"/>
          <w:kern w:val="0"/>
          <w:szCs w:val="21"/>
        </w:rPr>
        <w:t>已由重庆市永川区规划和自然资源局以永规资发〔2024〕75号批准建设，建设资金来自本级财政安排，项目出资比例为100%，招标人</w:t>
      </w:r>
      <w:r>
        <w:rPr>
          <w:rFonts w:hint="eastAsia" w:ascii="宋体" w:hAnsi="宋体" w:eastAsia="宋体" w:cs="宋体"/>
          <w:snapToGrid w:val="0"/>
          <w:kern w:val="0"/>
          <w:position w:val="-2"/>
          <w:szCs w:val="21"/>
        </w:rPr>
        <w:t>为</w:t>
      </w:r>
      <w:r>
        <w:rPr>
          <w:rFonts w:hint="eastAsia" w:ascii="宋体" w:hAnsi="宋体" w:eastAsia="宋体" w:cs="宋体"/>
          <w:snapToGrid w:val="0"/>
          <w:kern w:val="0"/>
          <w:szCs w:val="21"/>
        </w:rPr>
        <w:t>重庆市永川区土地储备整治中心</w:t>
      </w:r>
      <w:r>
        <w:rPr>
          <w:rFonts w:hint="eastAsia" w:ascii="宋体" w:hAnsi="宋体" w:eastAsia="宋体" w:cs="宋体"/>
          <w:snapToGrid w:val="0"/>
          <w:kern w:val="0"/>
          <w:position w:val="-2"/>
          <w:szCs w:val="21"/>
        </w:rPr>
        <w:t>。项目已具备招标条件，</w:t>
      </w:r>
      <w:bookmarkEnd w:id="15"/>
      <w:r>
        <w:rPr>
          <w:rFonts w:hint="eastAsia" w:ascii="宋体" w:hAnsi="宋体" w:eastAsia="宋体" w:cs="宋体"/>
          <w:szCs w:val="21"/>
          <w:shd w:val="clear" w:color="auto" w:fill="FFFFFF"/>
        </w:rPr>
        <w:t>现对该项</w:t>
      </w:r>
      <w:bookmarkStart w:id="67" w:name="_GoBack"/>
      <w:bookmarkEnd w:id="67"/>
      <w:r>
        <w:rPr>
          <w:rFonts w:hint="eastAsia" w:ascii="宋体" w:hAnsi="宋体" w:eastAsia="宋体" w:cs="宋体"/>
          <w:szCs w:val="21"/>
          <w:shd w:val="clear" w:color="auto" w:fill="FFFFFF"/>
        </w:rPr>
        <w:t>目的施工进行公开比选发包。</w:t>
      </w:r>
    </w:p>
    <w:p>
      <w:pPr>
        <w:adjustRightInd w:val="0"/>
        <w:snapToGrid w:val="0"/>
        <w:spacing w:line="440" w:lineRule="exact"/>
        <w:rPr>
          <w:rFonts w:hint="eastAsia" w:ascii="宋体" w:hAnsi="宋体" w:eastAsia="宋体" w:cs="宋体"/>
          <w:b/>
          <w:kern w:val="0"/>
          <w:sz w:val="24"/>
          <w:shd w:val="clear" w:color="auto" w:fill="FFFFFF"/>
        </w:rPr>
      </w:pPr>
      <w:bookmarkStart w:id="16" w:name="_Toc388611520"/>
      <w:bookmarkStart w:id="17" w:name="_Toc200359428"/>
      <w:bookmarkStart w:id="18" w:name="_Toc421694713"/>
      <w:bookmarkStart w:id="19" w:name="_Toc35271986"/>
      <w:bookmarkStart w:id="20" w:name="_Toc374950897"/>
      <w:bookmarkStart w:id="21" w:name="_Toc277082537"/>
      <w:bookmarkStart w:id="22" w:name="_Toc224103300"/>
      <w:bookmarkStart w:id="23" w:name="_Toc347847758"/>
      <w:bookmarkStart w:id="24" w:name="_Toc24674"/>
      <w:bookmarkStart w:id="25" w:name="_Toc32145"/>
      <w:bookmarkStart w:id="26" w:name="_Toc9823"/>
      <w:bookmarkStart w:id="27" w:name="_Toc200359239"/>
      <w:bookmarkStart w:id="28" w:name="_Toc32607"/>
      <w:bookmarkStart w:id="29" w:name="_Toc287607729"/>
      <w:bookmarkStart w:id="30" w:name="_Toc533097532"/>
      <w:r>
        <w:rPr>
          <w:rFonts w:hint="eastAsia" w:ascii="宋体" w:hAnsi="宋体" w:eastAsia="宋体" w:cs="宋体"/>
          <w:b/>
          <w:kern w:val="0"/>
          <w:sz w:val="24"/>
          <w:shd w:val="clear" w:color="auto" w:fill="FFFFFF"/>
        </w:rPr>
        <w:t>2. 项目概况与发包范围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adjustRightInd w:val="0"/>
        <w:spacing w:after="196" w:line="400" w:lineRule="exact"/>
        <w:ind w:firstLine="420" w:firstLineChars="200"/>
        <w:rPr>
          <w:rFonts w:hint="eastAsia" w:ascii="宋体" w:hAnsi="宋体" w:eastAsia="宋体" w:cs="宋体"/>
          <w:szCs w:val="21"/>
        </w:rPr>
      </w:pPr>
      <w:bookmarkStart w:id="31" w:name="_Toc347847759"/>
      <w:bookmarkStart w:id="32" w:name="_Toc374950898"/>
      <w:bookmarkStart w:id="33" w:name="_Toc277082538"/>
      <w:bookmarkStart w:id="34" w:name="_Toc287607730"/>
      <w:bookmarkStart w:id="35" w:name="_Toc200359240"/>
      <w:bookmarkStart w:id="36" w:name="_Hlk536432704"/>
      <w:bookmarkStart w:id="37" w:name="_Toc421694714"/>
      <w:bookmarkStart w:id="38" w:name="_Toc388611521"/>
      <w:bookmarkStart w:id="39" w:name="_Toc224103301"/>
      <w:bookmarkStart w:id="40" w:name="_Toc200359429"/>
      <w:r>
        <w:rPr>
          <w:rFonts w:hint="eastAsia" w:ascii="宋体" w:hAnsi="宋体" w:eastAsia="宋体" w:cs="宋体"/>
          <w:szCs w:val="21"/>
        </w:rPr>
        <w:t>2.1 建设地点：永川区板桥镇龙门滩村前进社、三溪社。</w:t>
      </w:r>
    </w:p>
    <w:p>
      <w:pPr>
        <w:adjustRightInd w:val="0"/>
        <w:spacing w:after="196" w:line="400" w:lineRule="exact"/>
        <w:ind w:firstLine="420" w:firstLineChars="200"/>
        <w:rPr>
          <w:rFonts w:hint="eastAsia" w:ascii="宋体" w:hAnsi="宋体" w:eastAsia="宋体" w:cs="宋体"/>
          <w:szCs w:val="21"/>
        </w:rPr>
      </w:pPr>
      <w:r>
        <w:rPr>
          <w:rFonts w:hint="eastAsia" w:ascii="宋体" w:hAnsi="宋体" w:eastAsia="宋体" w:cs="宋体"/>
          <w:szCs w:val="21"/>
        </w:rPr>
        <w:t>2.2 项目概况与建设规模：</w:t>
      </w:r>
      <w:r>
        <w:rPr>
          <w:rFonts w:hint="eastAsia" w:ascii="宋体" w:hAnsi="宋体" w:eastAsia="宋体" w:cs="宋体"/>
          <w:snapToGrid w:val="0"/>
          <w:kern w:val="0"/>
          <w:szCs w:val="21"/>
          <w:lang w:val="zh-CN"/>
        </w:rPr>
        <w:t>本项目涉及2个</w:t>
      </w:r>
      <w:r>
        <w:rPr>
          <w:rFonts w:hint="eastAsia" w:ascii="宋体" w:hAnsi="宋体" w:eastAsia="宋体" w:cs="宋体"/>
          <w:snapToGrid w:val="0"/>
          <w:kern w:val="0"/>
          <w:szCs w:val="21"/>
        </w:rPr>
        <w:t>地块，国家下发治理面积0.6661公顷；现状矿山总面积0.7121公顷，需实施面积0.7121公顷。</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zCs w:val="21"/>
        </w:rPr>
        <w:t>2.3</w:t>
      </w:r>
      <w:r>
        <w:rPr>
          <w:rFonts w:hint="eastAsia" w:ascii="宋体" w:hAnsi="宋体" w:eastAsia="宋体" w:cs="宋体"/>
          <w:snapToGrid w:val="0"/>
          <w:kern w:val="0"/>
          <w:szCs w:val="21"/>
        </w:rPr>
        <w:t>本次比选项目总投资：</w:t>
      </w:r>
      <w:r>
        <w:rPr>
          <w:rFonts w:hint="eastAsia" w:ascii="宋体" w:hAnsi="宋体" w:eastAsia="宋体" w:cs="宋体"/>
          <w:szCs w:val="21"/>
        </w:rPr>
        <w:t>31.93万</w:t>
      </w:r>
      <w:r>
        <w:rPr>
          <w:rFonts w:hint="eastAsia" w:ascii="宋体" w:hAnsi="宋体" w:eastAsia="宋体" w:cs="宋体"/>
          <w:snapToGrid w:val="0"/>
          <w:kern w:val="0"/>
          <w:szCs w:val="21"/>
        </w:rPr>
        <w:t>元。</w:t>
      </w:r>
    </w:p>
    <w:p>
      <w:pPr>
        <w:pStyle w:val="7"/>
        <w:spacing w:after="180" w:line="540" w:lineRule="atLeast"/>
        <w:ind w:firstLine="420"/>
        <w:rPr>
          <w:rFonts w:hint="eastAsia" w:ascii="宋体" w:hAnsi="宋体" w:eastAsia="宋体" w:cs="宋体"/>
        </w:rPr>
      </w:pPr>
      <w:r>
        <w:rPr>
          <w:rFonts w:hint="eastAsia" w:ascii="宋体" w:hAnsi="宋体" w:eastAsia="宋体" w:cs="宋体"/>
          <w:sz w:val="21"/>
          <w:szCs w:val="21"/>
        </w:rPr>
        <w:t>2.4 发包范围：施工图图示所有内容（具体以预算书所示清单为准），以及本项目招标期内招标人的答疑资料、澄清资料、其他补遗资料等。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 工期要求：3个月。</w:t>
      </w:r>
    </w:p>
    <w:bookmarkEnd w:id="31"/>
    <w:bookmarkEnd w:id="32"/>
    <w:bookmarkEnd w:id="33"/>
    <w:bookmarkEnd w:id="34"/>
    <w:bookmarkEnd w:id="35"/>
    <w:bookmarkEnd w:id="36"/>
    <w:bookmarkEnd w:id="37"/>
    <w:bookmarkEnd w:id="38"/>
    <w:bookmarkEnd w:id="39"/>
    <w:bookmarkEnd w:id="40"/>
    <w:p>
      <w:pPr>
        <w:adjustRightInd w:val="0"/>
        <w:snapToGrid w:val="0"/>
        <w:spacing w:line="440" w:lineRule="exact"/>
        <w:rPr>
          <w:rFonts w:hint="eastAsia"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3. 申请人资格要求</w:t>
      </w:r>
    </w:p>
    <w:p>
      <w:pPr>
        <w:spacing w:line="360" w:lineRule="auto"/>
        <w:ind w:firstLine="420" w:firstLineChars="200"/>
        <w:rPr>
          <w:rFonts w:hint="eastAsia" w:ascii="宋体" w:hAnsi="宋体" w:eastAsia="宋体" w:cs="宋体"/>
          <w:szCs w:val="21"/>
        </w:rPr>
      </w:pPr>
      <w:bookmarkStart w:id="41" w:name="_Toc421694715"/>
      <w:bookmarkStart w:id="42" w:name="_Toc277082539"/>
      <w:bookmarkStart w:id="43" w:name="_Toc347847760"/>
      <w:bookmarkStart w:id="44" w:name="_Toc374950899"/>
      <w:bookmarkStart w:id="45" w:name="_Toc200359430"/>
      <w:bookmarkStart w:id="46" w:name="_Toc12693"/>
      <w:bookmarkStart w:id="47" w:name="_Toc23820"/>
      <w:bookmarkStart w:id="48" w:name="_Toc200359241"/>
      <w:bookmarkStart w:id="49" w:name="_Toc388611522"/>
      <w:bookmarkStart w:id="50" w:name="_Toc533097533"/>
      <w:bookmarkStart w:id="51" w:name="_Toc224103302"/>
      <w:bookmarkStart w:id="52" w:name="_Toc28939"/>
      <w:bookmarkStart w:id="53" w:name="_Toc287607731"/>
      <w:bookmarkStart w:id="54" w:name="_Toc35271987"/>
      <w:bookmarkStart w:id="55" w:name="_Toc23898"/>
      <w:r>
        <w:rPr>
          <w:rFonts w:hint="eastAsia" w:ascii="宋体" w:hAnsi="宋体" w:eastAsia="宋体" w:cs="宋体"/>
          <w:szCs w:val="21"/>
        </w:rPr>
        <w:t>3.1 本次比选要求竞标人须具备以下条件：</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3.1.1 本次比选要求竞标人具备以下资质条件之一</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①建设行政主管部门颁发的建筑工程施工总承包叁级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②市政公用工程施工总承包叁级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③水利水电工程施工总承包叁级</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zCs w:val="21"/>
        </w:rPr>
        <w:t>④地质灾害治理工程乙级及以上资质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3.1.2 </w:t>
      </w:r>
      <w:r>
        <w:rPr>
          <w:rFonts w:hint="eastAsia" w:ascii="宋体" w:hAnsi="宋体" w:eastAsia="宋体" w:cs="宋体"/>
          <w:snapToGrid w:val="0"/>
          <w:kern w:val="0"/>
          <w:szCs w:val="21"/>
        </w:rPr>
        <w:t>竞标人还应在人员、设备、资金等方面具有相应的能力，详见比选文件第二章竞标人须知前附表第1.4.1项内容。</w:t>
      </w:r>
    </w:p>
    <w:p>
      <w:pPr>
        <w:widowControl/>
        <w:spacing w:after="196" w:line="440" w:lineRule="exact"/>
        <w:ind w:firstLine="420" w:firstLineChars="200"/>
        <w:jc w:val="left"/>
        <w:rPr>
          <w:rFonts w:hint="eastAsia" w:ascii="宋体" w:hAnsi="宋体" w:eastAsia="宋体" w:cs="宋体"/>
          <w:b/>
          <w:bCs/>
          <w:snapToGrid w:val="0"/>
          <w:kern w:val="0"/>
          <w:szCs w:val="21"/>
        </w:rPr>
      </w:pPr>
      <w:r>
        <w:rPr>
          <w:rFonts w:hint="eastAsia" w:ascii="宋体" w:hAnsi="宋体" w:eastAsia="宋体" w:cs="宋体"/>
          <w:szCs w:val="21"/>
        </w:rPr>
        <w:t>3.2</w:t>
      </w:r>
      <w:r>
        <w:rPr>
          <w:rFonts w:hint="eastAsia" w:ascii="宋体" w:hAnsi="宋体" w:eastAsia="宋体" w:cs="宋体"/>
          <w:snapToGrid w:val="0"/>
          <w:kern w:val="0"/>
          <w:szCs w:val="21"/>
        </w:rPr>
        <w:t>本次比选不接受联合体竞标。</w:t>
      </w:r>
    </w:p>
    <w:p>
      <w:pPr>
        <w:adjustRightInd w:val="0"/>
        <w:snapToGrid w:val="0"/>
        <w:spacing w:line="440" w:lineRule="exact"/>
        <w:rPr>
          <w:rFonts w:hint="eastAsia"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4. 发包文件的获取</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4"/>
        <w:spacing w:before="0" w:after="0" w:line="360" w:lineRule="auto"/>
        <w:rPr>
          <w:rFonts w:hint="eastAsia" w:ascii="宋体" w:hAnsi="宋体" w:eastAsia="宋体" w:cs="宋体"/>
          <w:sz w:val="21"/>
          <w:szCs w:val="21"/>
        </w:rPr>
      </w:pPr>
      <w:bookmarkStart w:id="56" w:name="_Toc533097536"/>
      <w:bookmarkStart w:id="57" w:name="_Toc14842"/>
      <w:bookmarkStart w:id="58" w:name="_Toc35271989"/>
      <w:bookmarkStart w:id="59" w:name="_Toc5091"/>
      <w:bookmarkStart w:id="60" w:name="_Toc158"/>
      <w:bookmarkStart w:id="61" w:name="_Toc13466"/>
      <w:bookmarkStart w:id="62" w:name="_Toc421694718"/>
      <w:r>
        <w:rPr>
          <w:rFonts w:hint="eastAsia" w:ascii="宋体" w:hAnsi="宋体" w:eastAsia="宋体" w:cs="宋体"/>
          <w:sz w:val="21"/>
          <w:szCs w:val="21"/>
        </w:rPr>
        <w:t xml:space="preserve"> 比选文件的获取</w:t>
      </w:r>
    </w:p>
    <w:p>
      <w:pPr>
        <w:spacing w:line="360" w:lineRule="auto"/>
        <w:ind w:firstLine="420" w:firstLineChars="200"/>
        <w:rPr>
          <w:rFonts w:hint="eastAsia" w:ascii="宋体" w:hAnsi="宋体" w:eastAsia="宋体" w:cs="宋体"/>
          <w:snapToGrid w:val="0"/>
          <w:kern w:val="0"/>
          <w:szCs w:val="21"/>
        </w:rPr>
      </w:pPr>
      <w:bookmarkStart w:id="63" w:name="_Toc8961"/>
      <w:bookmarkStart w:id="64" w:name="_Toc492300551"/>
      <w:r>
        <w:rPr>
          <w:rFonts w:hint="eastAsia" w:ascii="宋体" w:hAnsi="宋体" w:eastAsia="宋体" w:cs="宋体"/>
          <w:snapToGrid w:val="0"/>
          <w:kern w:val="0"/>
          <w:szCs w:val="21"/>
        </w:rPr>
        <w:t>4.1凡有意参加投标的申请人，请于2025年5月12日-2025年5月14日18:00（工作时间）到重庆市永川区华创B幢重庆腾欧工程咨询有限公司购买本项目发包文件、图纸、最高限价、答疑、补遗等相关资料。不管购买与否，都视为潜在申请人全部知晓有关发包过程和全部内容，文件购买费300元。</w:t>
      </w:r>
    </w:p>
    <w:p>
      <w:pPr>
        <w:spacing w:line="360" w:lineRule="auto"/>
        <w:ind w:firstLine="420" w:firstLineChars="200"/>
        <w:rPr>
          <w:rFonts w:hint="eastAsia" w:ascii="宋体" w:hAnsi="宋体" w:eastAsia="宋体" w:cs="宋体"/>
          <w:snapToGrid w:val="0"/>
          <w:kern w:val="0"/>
          <w:szCs w:val="21"/>
        </w:rPr>
      </w:pPr>
      <w:bookmarkStart w:id="65" w:name="_Toc27726"/>
      <w:bookmarkStart w:id="66" w:name="_Toc492300550"/>
      <w:r>
        <w:rPr>
          <w:rFonts w:hint="eastAsia" w:ascii="宋体" w:hAnsi="宋体" w:eastAsia="宋体" w:cs="宋体"/>
          <w:snapToGrid w:val="0"/>
          <w:kern w:val="0"/>
          <w:szCs w:val="21"/>
        </w:rPr>
        <w:t>4.2申请人对本项目发包文件、工程量清单、图纸等相关资料有疑问的，可向发包人书面提出问题，提问时间从本发包公告发布之日起至2025年5月14日18:00前。</w:t>
      </w:r>
    </w:p>
    <w:p>
      <w:pPr>
        <w:pStyle w:val="2"/>
        <w:rPr>
          <w:rFonts w:hint="eastAsia" w:ascii="宋体" w:hAnsi="宋体" w:eastAsia="宋体" w:cs="宋体"/>
        </w:rPr>
      </w:pPr>
      <w:r>
        <w:rPr>
          <w:rFonts w:hint="eastAsia" w:ascii="宋体" w:hAnsi="宋体" w:eastAsia="宋体" w:cs="宋体"/>
          <w:snapToGrid w:val="0"/>
          <w:kern w:val="0"/>
          <w:sz w:val="21"/>
          <w:szCs w:val="21"/>
        </w:rPr>
        <w:t xml:space="preserve">    4.3发包人应于2025年5月15日18:00前发布澄清，请申请人自行领取。</w:t>
      </w:r>
    </w:p>
    <w:p>
      <w:pPr>
        <w:pStyle w:val="4"/>
        <w:spacing w:before="0" w:after="0" w:line="360" w:lineRule="auto"/>
        <w:rPr>
          <w:rFonts w:hint="eastAsia" w:ascii="宋体" w:hAnsi="宋体" w:eastAsia="宋体" w:cs="宋体"/>
          <w:sz w:val="21"/>
          <w:szCs w:val="21"/>
        </w:rPr>
      </w:pPr>
      <w:r>
        <w:rPr>
          <w:rFonts w:hint="eastAsia" w:ascii="宋体" w:hAnsi="宋体" w:eastAsia="宋体" w:cs="宋体"/>
          <w:sz w:val="21"/>
          <w:szCs w:val="21"/>
        </w:rPr>
        <w:t>5. 竞标文件的递交</w:t>
      </w:r>
      <w:bookmarkEnd w:id="65"/>
      <w:bookmarkEnd w:id="66"/>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5.1递交响应文件地点：重庆市永川区土地储备整治中心5楼</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5.2响应文件递交开始时间：2025年5月16日北京时间9:00</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5.3响应文件递交截止时间：2025年5月16日北京时间9:30</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w:t>
      </w:r>
      <w:r>
        <w:rPr>
          <w:rFonts w:hint="eastAsia" w:ascii="宋体" w:hAnsi="宋体" w:eastAsia="宋体" w:cs="宋体"/>
          <w:snapToGrid w:val="0"/>
          <w:kern w:val="0"/>
          <w:szCs w:val="21"/>
          <w:lang w:val="en-US" w:eastAsia="zh-CN"/>
        </w:rPr>
        <w:t>4</w:t>
      </w:r>
      <w:r>
        <w:rPr>
          <w:rFonts w:hint="eastAsia" w:ascii="宋体" w:hAnsi="宋体" w:eastAsia="宋体" w:cs="宋体"/>
          <w:snapToGrid w:val="0"/>
          <w:kern w:val="0"/>
          <w:szCs w:val="21"/>
        </w:rPr>
        <w:t>开标时间：2025年5月16日北京时间10:30</w:t>
      </w:r>
    </w:p>
    <w:p>
      <w:pPr>
        <w:pStyle w:val="4"/>
        <w:spacing w:before="0" w:after="0" w:line="360" w:lineRule="auto"/>
        <w:rPr>
          <w:rFonts w:hint="eastAsia" w:ascii="宋体" w:hAnsi="宋体" w:eastAsia="宋体" w:cs="宋体"/>
          <w:sz w:val="21"/>
          <w:szCs w:val="21"/>
        </w:rPr>
      </w:pPr>
      <w:r>
        <w:rPr>
          <w:rFonts w:hint="eastAsia" w:ascii="宋体" w:hAnsi="宋体" w:eastAsia="宋体" w:cs="宋体"/>
          <w:sz w:val="21"/>
          <w:szCs w:val="21"/>
        </w:rPr>
        <w:t>6. 发布公告的媒介</w:t>
      </w:r>
      <w:bookmarkEnd w:id="63"/>
      <w:bookmarkEnd w:id="64"/>
    </w:p>
    <w:p>
      <w:pPr>
        <w:tabs>
          <w:tab w:val="left" w:pos="4950"/>
        </w:tabs>
        <w:autoSpaceDE w:val="0"/>
        <w:autoSpaceDN w:val="0"/>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本次比选公告在</w:t>
      </w:r>
      <w:r>
        <w:rPr>
          <w:rFonts w:hint="eastAsia" w:ascii="宋体" w:hAnsi="宋体" w:eastAsia="宋体" w:cs="宋体"/>
        </w:rPr>
        <w:fldChar w:fldCharType="begin"/>
      </w:r>
      <w:r>
        <w:rPr>
          <w:rFonts w:hint="eastAsia" w:ascii="宋体" w:hAnsi="宋体" w:eastAsia="宋体" w:cs="宋体"/>
        </w:rPr>
        <w:instrText xml:space="preserve"> HYPERLINK "http://www.cqyc.gov.cn" </w:instrText>
      </w:r>
      <w:r>
        <w:rPr>
          <w:rFonts w:hint="eastAsia" w:ascii="宋体" w:hAnsi="宋体" w:eastAsia="宋体" w:cs="宋体"/>
        </w:rPr>
        <w:fldChar w:fldCharType="separate"/>
      </w:r>
      <w:r>
        <w:rPr>
          <w:rStyle w:val="10"/>
          <w:rFonts w:hint="eastAsia" w:ascii="宋体" w:hAnsi="宋体" w:eastAsia="宋体" w:cs="宋体"/>
          <w:snapToGrid w:val="0"/>
          <w:kern w:val="0"/>
          <w:szCs w:val="21"/>
        </w:rPr>
        <w:t>http://www.cqyc.gov.cn</w:t>
      </w:r>
      <w:r>
        <w:rPr>
          <w:rStyle w:val="10"/>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重庆市永川区人民政府网上发布。</w:t>
      </w:r>
    </w:p>
    <w:p>
      <w:pPr>
        <w:adjustRightInd w:val="0"/>
        <w:snapToGrid w:val="0"/>
        <w:spacing w:line="440" w:lineRule="exact"/>
        <w:rPr>
          <w:rFonts w:hint="eastAsia"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7. 联系方式</w:t>
      </w:r>
      <w:bookmarkEnd w:id="56"/>
      <w:bookmarkEnd w:id="57"/>
      <w:bookmarkEnd w:id="58"/>
      <w:bookmarkEnd w:id="59"/>
      <w:bookmarkEnd w:id="60"/>
      <w:bookmarkEnd w:id="61"/>
      <w:bookmarkEnd w:id="62"/>
    </w:p>
    <w:tbl>
      <w:tblPr>
        <w:tblStyle w:val="8"/>
        <w:tblW w:w="9356" w:type="dxa"/>
        <w:jc w:val="center"/>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autofit"/>
        <w:tblCellMar>
          <w:top w:w="0" w:type="dxa"/>
          <w:left w:w="108" w:type="dxa"/>
          <w:bottom w:w="0" w:type="dxa"/>
          <w:right w:w="108" w:type="dxa"/>
        </w:tblCellMar>
      </w:tblPr>
      <w:tblGrid>
        <w:gridCol w:w="1005"/>
        <w:gridCol w:w="3510"/>
        <w:gridCol w:w="338"/>
        <w:gridCol w:w="849"/>
        <w:gridCol w:w="690"/>
        <w:gridCol w:w="2964"/>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108" w:type="dxa"/>
            <w:bottom w:w="0" w:type="dxa"/>
            <w:right w:w="108" w:type="dxa"/>
          </w:tblCellMar>
        </w:tblPrEx>
        <w:trPr>
          <w:trHeight w:val="723" w:hRule="atLeast"/>
          <w:jc w:val="center"/>
        </w:trPr>
        <w:tc>
          <w:tcPr>
            <w:tcW w:w="1005"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发包人：</w:t>
            </w:r>
          </w:p>
        </w:tc>
        <w:tc>
          <w:tcPr>
            <w:tcW w:w="3510" w:type="dxa"/>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snapToGrid w:val="0"/>
                <w:kern w:val="0"/>
                <w:szCs w:val="21"/>
              </w:rPr>
              <w:t>重庆市永川区土地储备整治中心</w:t>
            </w:r>
          </w:p>
        </w:tc>
        <w:tc>
          <w:tcPr>
            <w:tcW w:w="338" w:type="dxa"/>
            <w:vMerge w:val="restart"/>
            <w:tcMar>
              <w:top w:w="0" w:type="dxa"/>
              <w:left w:w="57" w:type="dxa"/>
              <w:bottom w:w="0" w:type="dxa"/>
              <w:right w:w="57" w:type="dxa"/>
            </w:tcMar>
            <w:vAlign w:val="center"/>
          </w:tcPr>
          <w:p>
            <w:pPr>
              <w:adjustRightInd w:val="0"/>
              <w:snapToGrid w:val="0"/>
              <w:spacing w:line="300" w:lineRule="auto"/>
              <w:jc w:val="center"/>
              <w:rPr>
                <w:rFonts w:hint="eastAsia" w:ascii="宋体" w:hAnsi="宋体" w:eastAsia="宋体" w:cs="宋体"/>
                <w:bCs/>
                <w:kern w:val="0"/>
                <w:szCs w:val="21"/>
                <w:shd w:val="clear" w:color="auto" w:fill="FFFFFF"/>
              </w:rPr>
            </w:pPr>
          </w:p>
        </w:tc>
        <w:tc>
          <w:tcPr>
            <w:tcW w:w="1539" w:type="dxa"/>
            <w:gridSpan w:val="2"/>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招标代理机构：</w:t>
            </w:r>
          </w:p>
        </w:tc>
        <w:tc>
          <w:tcPr>
            <w:tcW w:w="2964" w:type="dxa"/>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snapToGrid w:val="0"/>
                <w:kern w:val="0"/>
                <w:szCs w:val="21"/>
              </w:rPr>
              <w:t>重庆腾欧工程咨询有限公司</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108" w:type="dxa"/>
            <w:bottom w:w="0" w:type="dxa"/>
            <w:right w:w="108" w:type="dxa"/>
          </w:tblCellMar>
        </w:tblPrEx>
        <w:trPr>
          <w:trHeight w:val="605" w:hRule="atLeast"/>
          <w:jc w:val="center"/>
        </w:trPr>
        <w:tc>
          <w:tcPr>
            <w:tcW w:w="1005"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地  址：</w:t>
            </w:r>
          </w:p>
        </w:tc>
        <w:tc>
          <w:tcPr>
            <w:tcW w:w="3510" w:type="dxa"/>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重庆市永川区人民北路6号</w:t>
            </w:r>
          </w:p>
        </w:tc>
        <w:tc>
          <w:tcPr>
            <w:tcW w:w="338" w:type="dxa"/>
            <w:vMerge w:val="continue"/>
            <w:tcMar>
              <w:top w:w="0" w:type="dxa"/>
              <w:left w:w="57" w:type="dxa"/>
              <w:bottom w:w="0" w:type="dxa"/>
              <w:right w:w="57" w:type="dxa"/>
            </w:tcMar>
            <w:vAlign w:val="center"/>
          </w:tcPr>
          <w:p>
            <w:pPr>
              <w:adjustRightInd w:val="0"/>
              <w:snapToGrid w:val="0"/>
              <w:spacing w:line="300" w:lineRule="auto"/>
              <w:jc w:val="center"/>
              <w:rPr>
                <w:rFonts w:hint="eastAsia" w:ascii="宋体" w:hAnsi="宋体" w:eastAsia="宋体" w:cs="宋体"/>
                <w:bCs/>
                <w:kern w:val="0"/>
                <w:szCs w:val="21"/>
                <w:shd w:val="clear" w:color="auto" w:fill="FFFFFF"/>
              </w:rPr>
            </w:pPr>
          </w:p>
        </w:tc>
        <w:tc>
          <w:tcPr>
            <w:tcW w:w="849"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地  址：</w:t>
            </w:r>
          </w:p>
        </w:tc>
        <w:tc>
          <w:tcPr>
            <w:tcW w:w="3654" w:type="dxa"/>
            <w:gridSpan w:val="2"/>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重庆市永川区华创B幢7楼</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108" w:type="dxa"/>
            <w:bottom w:w="0" w:type="dxa"/>
            <w:right w:w="108" w:type="dxa"/>
          </w:tblCellMar>
        </w:tblPrEx>
        <w:trPr>
          <w:trHeight w:val="605" w:hRule="atLeast"/>
          <w:jc w:val="center"/>
        </w:trPr>
        <w:tc>
          <w:tcPr>
            <w:tcW w:w="1005"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联系人：</w:t>
            </w:r>
          </w:p>
        </w:tc>
        <w:tc>
          <w:tcPr>
            <w:tcW w:w="3510" w:type="dxa"/>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孔老师</w:t>
            </w:r>
          </w:p>
        </w:tc>
        <w:tc>
          <w:tcPr>
            <w:tcW w:w="338" w:type="dxa"/>
            <w:vMerge w:val="continue"/>
            <w:tcMar>
              <w:top w:w="0" w:type="dxa"/>
              <w:left w:w="57" w:type="dxa"/>
              <w:bottom w:w="0" w:type="dxa"/>
              <w:right w:w="57" w:type="dxa"/>
            </w:tcMar>
            <w:vAlign w:val="center"/>
          </w:tcPr>
          <w:p>
            <w:pPr>
              <w:adjustRightInd w:val="0"/>
              <w:snapToGrid w:val="0"/>
              <w:spacing w:line="300" w:lineRule="auto"/>
              <w:jc w:val="center"/>
              <w:rPr>
                <w:rFonts w:hint="eastAsia" w:ascii="宋体" w:hAnsi="宋体" w:eastAsia="宋体" w:cs="宋体"/>
                <w:bCs/>
                <w:kern w:val="0"/>
                <w:szCs w:val="21"/>
                <w:shd w:val="clear" w:color="auto" w:fill="FFFFFF"/>
              </w:rPr>
            </w:pPr>
          </w:p>
        </w:tc>
        <w:tc>
          <w:tcPr>
            <w:tcW w:w="849"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联系人：</w:t>
            </w:r>
          </w:p>
        </w:tc>
        <w:tc>
          <w:tcPr>
            <w:tcW w:w="3654" w:type="dxa"/>
            <w:gridSpan w:val="2"/>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吴老师</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108" w:type="dxa"/>
            <w:bottom w:w="0" w:type="dxa"/>
            <w:right w:w="108" w:type="dxa"/>
          </w:tblCellMar>
        </w:tblPrEx>
        <w:trPr>
          <w:trHeight w:val="605" w:hRule="atLeast"/>
          <w:jc w:val="center"/>
        </w:trPr>
        <w:tc>
          <w:tcPr>
            <w:tcW w:w="1005"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电  话：</w:t>
            </w:r>
          </w:p>
        </w:tc>
        <w:tc>
          <w:tcPr>
            <w:tcW w:w="3510" w:type="dxa"/>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023</w:t>
            </w:r>
            <w:r>
              <w:rPr>
                <w:rFonts w:hint="eastAsia" w:ascii="宋体" w:hAnsi="宋体" w:eastAsia="宋体" w:cs="宋体"/>
                <w:bCs/>
                <w:kern w:val="0"/>
                <w:szCs w:val="21"/>
                <w:shd w:val="clear" w:color="auto" w:fill="FFFFFF"/>
                <w:lang w:val="en-US" w:eastAsia="zh-CN"/>
              </w:rPr>
              <w:t>-</w:t>
            </w:r>
            <w:r>
              <w:rPr>
                <w:rFonts w:hint="eastAsia" w:ascii="宋体" w:hAnsi="宋体" w:eastAsia="宋体" w:cs="宋体"/>
                <w:bCs/>
                <w:kern w:val="0"/>
                <w:szCs w:val="21"/>
                <w:shd w:val="clear" w:color="auto" w:fill="FFFFFF"/>
              </w:rPr>
              <w:t>49688611</w:t>
            </w:r>
          </w:p>
        </w:tc>
        <w:tc>
          <w:tcPr>
            <w:tcW w:w="338" w:type="dxa"/>
            <w:vMerge w:val="continue"/>
            <w:tcMar>
              <w:top w:w="0" w:type="dxa"/>
              <w:left w:w="57" w:type="dxa"/>
              <w:bottom w:w="0" w:type="dxa"/>
              <w:right w:w="57" w:type="dxa"/>
            </w:tcMar>
            <w:vAlign w:val="center"/>
          </w:tcPr>
          <w:p>
            <w:pPr>
              <w:adjustRightInd w:val="0"/>
              <w:snapToGrid w:val="0"/>
              <w:spacing w:line="300" w:lineRule="auto"/>
              <w:jc w:val="center"/>
              <w:rPr>
                <w:rFonts w:hint="eastAsia" w:ascii="宋体" w:hAnsi="宋体" w:eastAsia="宋体" w:cs="宋体"/>
                <w:bCs/>
                <w:kern w:val="0"/>
                <w:szCs w:val="21"/>
                <w:shd w:val="clear" w:color="auto" w:fill="FFFFFF"/>
              </w:rPr>
            </w:pPr>
          </w:p>
        </w:tc>
        <w:tc>
          <w:tcPr>
            <w:tcW w:w="849" w:type="dxa"/>
            <w:tcMar>
              <w:top w:w="0" w:type="dxa"/>
              <w:left w:w="57" w:type="dxa"/>
              <w:bottom w:w="0" w:type="dxa"/>
              <w:right w:w="57" w:type="dxa"/>
            </w:tcMar>
            <w:vAlign w:val="center"/>
          </w:tcPr>
          <w:p>
            <w:pPr>
              <w:adjustRightInd w:val="0"/>
              <w:snapToGrid w:val="0"/>
              <w:jc w:val="center"/>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电  话：</w:t>
            </w:r>
          </w:p>
        </w:tc>
        <w:tc>
          <w:tcPr>
            <w:tcW w:w="3654" w:type="dxa"/>
            <w:gridSpan w:val="2"/>
            <w:tcMar>
              <w:top w:w="0" w:type="dxa"/>
              <w:left w:w="57" w:type="dxa"/>
              <w:bottom w:w="0" w:type="dxa"/>
              <w:right w:w="57" w:type="dxa"/>
            </w:tcMar>
            <w:vAlign w:val="center"/>
          </w:tcPr>
          <w:p>
            <w:pPr>
              <w:adjustRightInd w:val="0"/>
              <w:snapToGrid w:val="0"/>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19923839647</w:t>
            </w:r>
          </w:p>
        </w:tc>
      </w:tr>
    </w:tbl>
    <w:p>
      <w:pPr>
        <w:widowControl/>
        <w:adjustRightInd w:val="0"/>
        <w:snapToGrid w:val="0"/>
        <w:spacing w:line="300" w:lineRule="auto"/>
        <w:ind w:firstLine="420" w:firstLineChars="200"/>
        <w:rPr>
          <w:rFonts w:hint="eastAsia" w:ascii="宋体" w:hAnsi="宋体" w:eastAsia="宋体" w:cs="宋体"/>
          <w:snapToGrid w:val="0"/>
          <w:kern w:val="0"/>
          <w:szCs w:val="21"/>
        </w:rPr>
      </w:pPr>
    </w:p>
    <w:p>
      <w:pPr>
        <w:widowControl/>
        <w:adjustRightInd w:val="0"/>
        <w:snapToGrid w:val="0"/>
        <w:spacing w:line="300" w:lineRule="auto"/>
        <w:ind w:firstLine="420" w:firstLineChars="200"/>
        <w:rPr>
          <w:rFonts w:hint="eastAsia" w:ascii="宋体" w:hAnsi="宋体" w:eastAsia="宋体" w:cs="宋体"/>
          <w:snapToGrid w:val="0"/>
          <w:kern w:val="0"/>
          <w:szCs w:val="21"/>
        </w:rPr>
      </w:pPr>
    </w:p>
    <w:p>
      <w:pPr>
        <w:widowControl/>
        <w:adjustRightInd w:val="0"/>
        <w:snapToGrid w:val="0"/>
        <w:spacing w:line="300" w:lineRule="auto"/>
        <w:ind w:firstLine="420" w:firstLineChars="200"/>
        <w:rPr>
          <w:rFonts w:hint="eastAsia" w:ascii="宋体" w:hAnsi="宋体" w:eastAsia="宋体" w:cs="宋体"/>
          <w:snapToGrid w:val="0"/>
          <w:kern w:val="0"/>
          <w:szCs w:val="21"/>
        </w:rPr>
      </w:pPr>
    </w:p>
    <w:p>
      <w:pPr>
        <w:ind w:firstLine="6720" w:firstLineChars="3200"/>
        <w:rPr>
          <w:rFonts w:hint="eastAsia" w:ascii="宋体" w:hAnsi="宋体" w:eastAsia="宋体" w:cs="宋体"/>
        </w:rPr>
      </w:pPr>
      <w:r>
        <w:rPr>
          <w:rFonts w:hint="eastAsia" w:ascii="宋体" w:hAnsi="宋体" w:eastAsia="宋体" w:cs="宋体"/>
          <w:szCs w:val="21"/>
        </w:rPr>
        <w:t>2025年5月12日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DEE5E26"/>
    <w:rsid w:val="004210A3"/>
    <w:rsid w:val="00491260"/>
    <w:rsid w:val="004B3E1C"/>
    <w:rsid w:val="005D1896"/>
    <w:rsid w:val="00822560"/>
    <w:rsid w:val="00E25222"/>
    <w:rsid w:val="00FD390B"/>
    <w:rsid w:val="02343F20"/>
    <w:rsid w:val="040D0DE8"/>
    <w:rsid w:val="0E2B4541"/>
    <w:rsid w:val="179422E9"/>
    <w:rsid w:val="1B101F9A"/>
    <w:rsid w:val="210B2279"/>
    <w:rsid w:val="22C843FC"/>
    <w:rsid w:val="3DEE5E26"/>
    <w:rsid w:val="4B69205C"/>
    <w:rsid w:val="4DEC1F65"/>
    <w:rsid w:val="5FD2410E"/>
    <w:rsid w:val="63DE584E"/>
    <w:rsid w:val="68EF24B0"/>
    <w:rsid w:val="68FF556A"/>
    <w:rsid w:val="6B14172F"/>
    <w:rsid w:val="79FC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styleId="10">
    <w:name w:val="Hyperlink"/>
    <w:basedOn w:val="9"/>
    <w:uiPriority w:val="0"/>
    <w:rPr>
      <w:color w:val="0026E5" w:themeColor="hyperlink"/>
      <w:u w:val="single"/>
    </w:rPr>
  </w:style>
  <w:style w:type="character" w:customStyle="1" w:styleId="11">
    <w:name w:val="标题 1 Char"/>
    <w:link w:val="3"/>
    <w:qFormat/>
    <w:uiPriority w:val="0"/>
    <w:rPr>
      <w:b/>
      <w:bCs/>
      <w:kern w:val="44"/>
      <w:sz w:val="44"/>
      <w:szCs w:val="44"/>
    </w:rPr>
  </w:style>
  <w:style w:type="character" w:customStyle="1" w:styleId="12">
    <w:name w:val="页眉 Char"/>
    <w:basedOn w:val="9"/>
    <w:link w:val="6"/>
    <w:uiPriority w:val="0"/>
    <w:rPr>
      <w:rFonts w:ascii="Calibri" w:hAnsi="Calibri" w:eastAsia="宋体" w:cs="Times New Roman"/>
      <w:kern w:val="2"/>
      <w:sz w:val="18"/>
      <w:szCs w:val="18"/>
    </w:rPr>
  </w:style>
  <w:style w:type="character" w:customStyle="1" w:styleId="13">
    <w:name w:val="页脚 Char"/>
    <w:basedOn w:val="9"/>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Pages>
  <Words>200</Words>
  <Characters>1140</Characters>
  <Lines>9</Lines>
  <Paragraphs>2</Paragraphs>
  <TotalTime>0</TotalTime>
  <ScaleCrop>false</ScaleCrop>
  <LinksUpToDate>false</LinksUpToDate>
  <CharactersWithSpaces>1338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2025-03-31T00:36:00Z</dcterms:created>
  <dc:creator>蒋基琴</dc:creator>
  <cp:lastModifiedBy> </cp:lastModifiedBy>
  <dcterms:modified xsi:type="dcterms:W3CDTF">2025-05-09T06:54:25Z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E277A543E283439D8F649E62A42C048B_11</vt:lpwstr>
  </property>
  <property fmtid="{D5CDD505-2E9C-101B-9397-08002B2CF9AE}" pid="4" name="KSOTemplateDocerSaveRecord">
    <vt:lpwstr>eyJoZGlkIjoiYWJlYjg5ZjljMDVjOGRiNGM3MjgyY2UxOGQxNzVhODMifQ==</vt:lpwstr>
  </property>
</Properties>
</file>