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重庆市永川区202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</w:rPr>
        <w:t>年度不动产产权交易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统计数据公示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both"/>
        <w:textAlignment w:val="auto"/>
        <w:rPr>
          <w:rFonts w:hint="eastAsia"/>
        </w:rPr>
      </w:pPr>
      <w:r>
        <w:rPr>
          <w:rFonts w:hint="eastAsia"/>
        </w:rPr>
        <w:t>一、不动产登记工作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/>
        </w:rPr>
      </w:pPr>
      <w:r>
        <w:rPr>
          <w:rFonts w:hint="eastAsia"/>
        </w:rPr>
        <w:t>2024年，重庆市永川区不动产登记事务中心共受理各类不动产登记业务77656件，受理不动产登记信息查询业务14794件。发放二手房和新房不动产权证书28222本，不动产权证证明6337份。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both"/>
        <w:textAlignment w:val="auto"/>
        <w:rPr>
          <w:rFonts w:hint="eastAsia"/>
        </w:rPr>
      </w:pPr>
      <w:r>
        <w:rPr>
          <w:rFonts w:hint="eastAsia"/>
        </w:rPr>
        <w:t>二、助企纾困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/>
        </w:rPr>
      </w:pPr>
      <w:r>
        <w:rPr>
          <w:rFonts w:hint="eastAsia"/>
        </w:rPr>
        <w:t>全年为116家企业办理477幢初始登记；为222家企业办理抵押登记。为“交房即交证”项目颁发</w:t>
      </w:r>
      <w:r>
        <w:rPr>
          <w:rFonts w:hint="eastAsia"/>
          <w:lang w:val="en-US" w:eastAsia="zh-CN"/>
        </w:rPr>
        <w:t>149</w:t>
      </w:r>
      <w:r>
        <w:rPr>
          <w:rFonts w:hint="eastAsia"/>
        </w:rPr>
        <w:t>个不动产权证。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both"/>
        <w:textAlignment w:val="auto"/>
        <w:rPr>
          <w:rFonts w:hint="eastAsia"/>
        </w:rPr>
      </w:pPr>
      <w:r>
        <w:rPr>
          <w:rFonts w:hint="eastAsia"/>
        </w:rPr>
        <w:t>三、“一件事一次办”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/>
        </w:rPr>
      </w:pPr>
      <w:r>
        <w:rPr>
          <w:rFonts w:hint="eastAsia"/>
        </w:rPr>
        <w:t>2024年共办理二手房交易与水电气联动过户3769件、涉企不动产登记12616件、带押过户384件、非公证继承347件。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重庆市永川区规划和自然资源局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2025年1月</w:t>
      </w:r>
      <w:bookmarkStart w:id="0" w:name="_GoBack"/>
      <w:bookmarkEnd w:id="0"/>
      <w:r>
        <w:rPr>
          <w:rFonts w:hint="eastAsia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4659"/>
    <w:rsid w:val="07C02BA0"/>
    <w:rsid w:val="08586CEB"/>
    <w:rsid w:val="0A3642EA"/>
    <w:rsid w:val="0E861F5E"/>
    <w:rsid w:val="1B0911C5"/>
    <w:rsid w:val="1CD108DF"/>
    <w:rsid w:val="253B5558"/>
    <w:rsid w:val="30AF54FC"/>
    <w:rsid w:val="31373A12"/>
    <w:rsid w:val="4A6B0A82"/>
    <w:rsid w:val="50614262"/>
    <w:rsid w:val="51A83EF4"/>
    <w:rsid w:val="5B402B03"/>
    <w:rsid w:val="5DDC5E8E"/>
    <w:rsid w:val="706C3B2C"/>
    <w:rsid w:val="76B34580"/>
    <w:rsid w:val="7B04106A"/>
    <w:rsid w:val="7F7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2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2" w:lineRule="exact"/>
      <w:outlineLvl w:val="2"/>
    </w:pPr>
    <w:rPr>
      <w:rFonts w:ascii="Times New Roman" w:hAnsi="Times New Roman" w:eastAsia="方正楷体_GBK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无缩进正文"/>
    <w:basedOn w:val="1"/>
    <w:qFormat/>
    <w:uiPriority w:val="0"/>
    <w:pPr>
      <w:ind w:firstLine="0" w:firstLineChars="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2023-07-14T01:30:00Z</dcterms:created>
  <dc:creator>Administrator</dc:creator>
  <cp:lastModifiedBy> </cp:lastModifiedBy>
  <dcterms:modified xsi:type="dcterms:W3CDTF">2025-01-08T03:27:31Z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4BAF89B4121D430AA89B105C56ABC1CC_12</vt:lpwstr>
  </property>
  <property fmtid="{D5CDD505-2E9C-101B-9397-08002B2CF9AE}" pid="4" name="KSOTemplateDocerSaveRecord">
    <vt:lpwstr>eyJoZGlkIjoiYmE4YzIyZjQ3MGY4NzY5YzA0NjkyMjQyM2M1ZDhmZjAiLCJ1c2VySWQiOiIyNDExNjIzNiJ9</vt:lpwstr>
  </property>
</Properties>
</file>