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2892">
      <w:pPr>
        <w:pStyle w:val="4"/>
        <w:shd w:val="clear" w:color="auto" w:fill="FFFFFF"/>
        <w:spacing w:before="0" w:beforeAutospacing="0" w:after="0" w:afterAutospacing="0" w:line="720" w:lineRule="atLeast"/>
        <w:jc w:val="center"/>
        <w:rPr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eastAsia="方正小标宋_GBK"/>
          <w:sz w:val="36"/>
          <w:szCs w:val="36"/>
        </w:rPr>
        <w:t>年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1-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7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月</w:t>
      </w:r>
      <w:r>
        <w:rPr>
          <w:rFonts w:hint="eastAsia" w:ascii="方正小标宋_GBK" w:eastAsia="方正小标宋_GBK"/>
          <w:sz w:val="36"/>
          <w:szCs w:val="36"/>
        </w:rPr>
        <w:t>经济运行简析</w:t>
      </w:r>
    </w:p>
    <w:p w14:paraId="44A35257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一、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年1-7月</w:t>
      </w:r>
      <w:r>
        <w:rPr>
          <w:rFonts w:hint="eastAsia"/>
        </w:rPr>
        <w:t>,规上工业总产值</w:t>
      </w:r>
      <w:r>
        <w:rPr>
          <w:rFonts w:hint="eastAsia"/>
          <w:lang w:val="en-US" w:eastAsia="zh-CN"/>
        </w:rPr>
        <w:t>955.0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5.0</w:t>
      </w:r>
      <w:r>
        <w:rPr>
          <w:rFonts w:hint="eastAsia"/>
        </w:rPr>
        <w:t>%。</w:t>
      </w:r>
    </w:p>
    <w:p w14:paraId="3DB8C09F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年1-7月</w:t>
      </w:r>
      <w:r>
        <w:rPr>
          <w:rFonts w:hint="eastAsia"/>
        </w:rPr>
        <w:t>, 全区限额以上法人企业和个体户社会消费品零售总额</w:t>
      </w:r>
      <w:r>
        <w:rPr>
          <w:rFonts w:hint="eastAsia"/>
          <w:lang w:val="en-US" w:eastAsia="zh-CN"/>
        </w:rPr>
        <w:t>101.1</w:t>
      </w:r>
      <w:r>
        <w:rPr>
          <w:rFonts w:hint="eastAsia"/>
        </w:rPr>
        <w:t>亿元，同比增长</w:t>
      </w:r>
      <w:r>
        <w:rPr>
          <w:rFonts w:hint="eastAsia"/>
          <w:lang w:val="en-US" w:eastAsia="zh-CN"/>
        </w:rPr>
        <w:t>13.5</w:t>
      </w:r>
      <w:r>
        <w:rPr>
          <w:rFonts w:hint="eastAsia"/>
        </w:rPr>
        <w:t>%。</w:t>
      </w:r>
    </w:p>
    <w:p w14:paraId="4480CB5C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jc w:val="both"/>
      </w:pPr>
      <w:r>
        <w:rPr>
          <w:rFonts w:hint="eastAsia"/>
        </w:rPr>
        <w:t>三、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年1-7月</w:t>
      </w:r>
      <w:r>
        <w:rPr>
          <w:rFonts w:hint="eastAsia"/>
        </w:rPr>
        <w:t>,固定资产投资同比增长</w:t>
      </w:r>
      <w:r>
        <w:rPr>
          <w:rFonts w:hint="eastAsia"/>
          <w:lang w:val="en-US" w:eastAsia="zh-CN"/>
        </w:rPr>
        <w:t>4.5</w:t>
      </w:r>
      <w:r>
        <w:rPr>
          <w:rFonts w:hint="eastAsia"/>
        </w:rPr>
        <w:t>%。第一产业投资同比增长</w:t>
      </w:r>
      <w:r>
        <w:rPr>
          <w:rFonts w:hint="eastAsia"/>
          <w:lang w:val="en-US" w:eastAsia="zh-CN"/>
        </w:rPr>
        <w:t>115.7</w:t>
      </w:r>
      <w:r>
        <w:rPr>
          <w:rFonts w:hint="eastAsia"/>
        </w:rPr>
        <w:t>%。第二产业投资同比增长</w:t>
      </w:r>
      <w:r>
        <w:rPr>
          <w:rFonts w:hint="eastAsia"/>
          <w:lang w:val="en-US" w:eastAsia="zh-CN"/>
        </w:rPr>
        <w:t>9.9</w:t>
      </w:r>
      <w:r>
        <w:rPr>
          <w:rFonts w:hint="eastAsia"/>
        </w:rPr>
        <w:t>%。其中:工业投资同比增长</w:t>
      </w:r>
      <w:r>
        <w:rPr>
          <w:rFonts w:hint="eastAsia"/>
          <w:lang w:val="en-US" w:eastAsia="zh-CN"/>
        </w:rPr>
        <w:t>9.9</w:t>
      </w:r>
      <w:r>
        <w:rPr>
          <w:rFonts w:hint="eastAsia"/>
        </w:rPr>
        <w:t>%。第三产业投资同比</w:t>
      </w:r>
      <w:r>
        <w:rPr>
          <w:rFonts w:hint="eastAsia"/>
          <w:lang w:eastAsia="zh-CN"/>
        </w:rPr>
        <w:t>下降</w:t>
      </w:r>
      <w:r>
        <w:rPr>
          <w:rFonts w:hint="eastAsia"/>
          <w:lang w:val="en-US" w:eastAsia="zh-CN"/>
        </w:rPr>
        <w:t>3.1</w:t>
      </w:r>
      <w:r>
        <w:rPr>
          <w:rFonts w:hint="eastAsia"/>
        </w:rPr>
        <w:t>%。建安投资（不含跨区）同比</w:t>
      </w:r>
      <w:r>
        <w:rPr>
          <w:rFonts w:hint="eastAsia"/>
          <w:highlight w:val="none"/>
          <w:lang w:eastAsia="zh-CN"/>
        </w:rPr>
        <w:t>增长</w:t>
      </w:r>
      <w:r>
        <w:rPr>
          <w:rFonts w:hint="eastAsia"/>
          <w:highlight w:val="none"/>
          <w:lang w:val="en-US" w:eastAsia="zh-CN"/>
        </w:rPr>
        <w:t>13.9</w:t>
      </w:r>
      <w:r>
        <w:rPr>
          <w:rFonts w:hint="eastAsia"/>
          <w:highlight w:val="none"/>
        </w:rPr>
        <w:t>%。</w:t>
      </w:r>
    </w:p>
    <w:p w14:paraId="660314CE">
      <w:pPr>
        <w:pStyle w:val="4"/>
        <w:shd w:val="clear" w:color="auto" w:fill="FFFFFF"/>
        <w:spacing w:before="0" w:beforeAutospacing="0" w:after="0" w:afterAutospacing="0" w:line="720" w:lineRule="atLeast"/>
        <w:ind w:firstLine="480"/>
      </w:pPr>
      <w:r>
        <w:rPr>
          <w:rFonts w:hint="eastAsia"/>
        </w:rPr>
        <w:t>四、</w:t>
      </w:r>
      <w:r>
        <w:rPr>
          <w:rFonts w:hint="eastAsia"/>
          <w:lang w:eastAsia="zh-CN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年1-7月</w:t>
      </w:r>
      <w:r>
        <w:rPr>
          <w:rFonts w:hint="eastAsia"/>
        </w:rPr>
        <w:t>, 永川级一般公共预算收入</w:t>
      </w:r>
      <w:r>
        <w:rPr>
          <w:rFonts w:hint="eastAsia"/>
          <w:lang w:val="en-US" w:eastAsia="zh-CN"/>
        </w:rPr>
        <w:t>35.2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24.4</w:t>
      </w:r>
      <w:r>
        <w:rPr>
          <w:rFonts w:hint="eastAsia"/>
        </w:rPr>
        <w:t>%。永川级一般公共预算支出</w:t>
      </w:r>
      <w:r>
        <w:rPr>
          <w:rFonts w:hint="eastAsia"/>
          <w:lang w:val="en-US" w:eastAsia="zh-CN"/>
        </w:rPr>
        <w:t>65.1</w:t>
      </w:r>
      <w:r>
        <w:rPr>
          <w:rFonts w:hint="eastAsia"/>
        </w:rPr>
        <w:t>亿元，同比</w:t>
      </w:r>
      <w:r>
        <w:rPr>
          <w:rFonts w:hint="eastAsia"/>
          <w:lang w:eastAsia="zh-CN"/>
        </w:rPr>
        <w:t>增长</w:t>
      </w:r>
      <w:r>
        <w:rPr>
          <w:rFonts w:hint="eastAsia"/>
          <w:lang w:val="en-US" w:eastAsia="zh-CN"/>
        </w:rPr>
        <w:t>11.8</w:t>
      </w:r>
      <w:r>
        <w:rPr>
          <w:rFonts w:hint="eastAsia"/>
        </w:rPr>
        <w:t>%。</w:t>
      </w:r>
    </w:p>
    <w:p w14:paraId="401F675D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说明:1.部分数据因四舍五入的原因,存在总计与分项合计不等</w:t>
      </w:r>
      <w:bookmarkStart w:id="0" w:name="_GoBack"/>
      <w:bookmarkEnd w:id="0"/>
      <w:r>
        <w:rPr>
          <w:rFonts w:hint="eastAsia" w:ascii="方正楷体_GBK" w:hAnsi="方正楷体_GBK" w:eastAsia="方正楷体_GBK" w:cs="方正楷体_GBK"/>
        </w:rPr>
        <w:t>的情况。</w:t>
      </w:r>
    </w:p>
    <w:p w14:paraId="540933B4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2.部分数据的合计数或相对数,由于计量单位取舍不同而产生的计算误差未作机械调整。</w:t>
      </w:r>
    </w:p>
    <w:p w14:paraId="091C377A">
      <w:pPr>
        <w:pStyle w:val="4"/>
        <w:shd w:val="clear" w:color="auto" w:fill="FFFFFF"/>
        <w:spacing w:before="0" w:beforeAutospacing="0" w:after="0" w:afterAutospacing="0" w:line="720" w:lineRule="atLeast"/>
        <w:ind w:firstLine="480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  </w:t>
      </w:r>
      <w:r>
        <w:rPr>
          <w:rFonts w:hint="eastAsia" w:ascii="方正楷体_GBK" w:hAnsi="方正楷体_GBK" w:eastAsia="方正楷体_GBK" w:cs="方正楷体_GBK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</w:rPr>
        <w:t>3.财政收支数据来源于区财政局。</w:t>
      </w:r>
    </w:p>
    <w:p w14:paraId="0121D2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YmFmNjgxMDNkN2RlMTlhNGExNjViYThiZmViNDIifQ=="/>
  </w:docVars>
  <w:rsids>
    <w:rsidRoot w:val="00617D10"/>
    <w:rsid w:val="001E1475"/>
    <w:rsid w:val="00217157"/>
    <w:rsid w:val="00240F63"/>
    <w:rsid w:val="00385367"/>
    <w:rsid w:val="003C01FB"/>
    <w:rsid w:val="00617D10"/>
    <w:rsid w:val="00775270"/>
    <w:rsid w:val="00A065CD"/>
    <w:rsid w:val="00AA2D5A"/>
    <w:rsid w:val="00C841B0"/>
    <w:rsid w:val="00CC4DA6"/>
    <w:rsid w:val="00D72A89"/>
    <w:rsid w:val="00DB5350"/>
    <w:rsid w:val="00E95959"/>
    <w:rsid w:val="00FE491D"/>
    <w:rsid w:val="02237244"/>
    <w:rsid w:val="08D833C0"/>
    <w:rsid w:val="0A9A6B7F"/>
    <w:rsid w:val="0B8415DD"/>
    <w:rsid w:val="0DBA3094"/>
    <w:rsid w:val="0E8754A7"/>
    <w:rsid w:val="13A759D7"/>
    <w:rsid w:val="148D2DAB"/>
    <w:rsid w:val="14BE790E"/>
    <w:rsid w:val="17285513"/>
    <w:rsid w:val="19C951E8"/>
    <w:rsid w:val="1B8F790E"/>
    <w:rsid w:val="248024EA"/>
    <w:rsid w:val="2B6724EB"/>
    <w:rsid w:val="2F0E0294"/>
    <w:rsid w:val="31236F9C"/>
    <w:rsid w:val="31864444"/>
    <w:rsid w:val="322B3D33"/>
    <w:rsid w:val="34BA37F6"/>
    <w:rsid w:val="39875C71"/>
    <w:rsid w:val="3A1A0685"/>
    <w:rsid w:val="3ECA2888"/>
    <w:rsid w:val="41AF2209"/>
    <w:rsid w:val="422937FB"/>
    <w:rsid w:val="42C3008C"/>
    <w:rsid w:val="44113815"/>
    <w:rsid w:val="46A14816"/>
    <w:rsid w:val="474417D8"/>
    <w:rsid w:val="4B3416AE"/>
    <w:rsid w:val="4EAF55F6"/>
    <w:rsid w:val="50F11EF6"/>
    <w:rsid w:val="580C1D0B"/>
    <w:rsid w:val="5F5D4E78"/>
    <w:rsid w:val="62CF595E"/>
    <w:rsid w:val="65FB0E89"/>
    <w:rsid w:val="661474F6"/>
    <w:rsid w:val="69CF49CC"/>
    <w:rsid w:val="6BFD1C3F"/>
    <w:rsid w:val="6C3513D9"/>
    <w:rsid w:val="6C376EFF"/>
    <w:rsid w:val="6ECA68CA"/>
    <w:rsid w:val="70C54945"/>
    <w:rsid w:val="70DC1E23"/>
    <w:rsid w:val="738518A2"/>
    <w:rsid w:val="77A15B74"/>
    <w:rsid w:val="77FB7577"/>
    <w:rsid w:val="7B306C6D"/>
    <w:rsid w:val="7CAB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305</Words>
  <Characters>385</Characters>
  <Lines>3</Lines>
  <Paragraphs>1</Paragraphs>
  <TotalTime>8</TotalTime>
  <ScaleCrop>false</ScaleCrop>
  <LinksUpToDate>false</LinksUpToDate>
  <CharactersWithSpaces>393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2022-09-08T03:00:00Z</dcterms:created>
  <dc:creator>tjj20190328</dc:creator>
  <cp:lastModifiedBy>可可</cp:lastModifiedBy>
  <cp:lastPrinted>2024-06-20T06:45:00Z</cp:lastPrinted>
  <dcterms:modified xsi:type="dcterms:W3CDTF">2024-08-20T07:26:43Z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6806E344A00A4D0188831FCF1DD47089_12</vt:lpwstr>
  </property>
</Properties>
</file>