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12892">
      <w:pPr>
        <w:pStyle w:val="4"/>
        <w:shd w:val="clear" w:color="auto" w:fill="FFFFFF"/>
        <w:spacing w:before="0" w:beforeAutospacing="0" w:after="0" w:afterAutospacing="0" w:line="720" w:lineRule="atLeast"/>
        <w:jc w:val="center"/>
        <w:rPr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年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1-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10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月</w:t>
      </w:r>
      <w:r>
        <w:rPr>
          <w:rFonts w:hint="eastAsia" w:ascii="方正小标宋_GBK" w:eastAsia="方正小标宋_GBK"/>
          <w:sz w:val="36"/>
          <w:szCs w:val="36"/>
        </w:rPr>
        <w:t>经济运行简析</w:t>
      </w:r>
    </w:p>
    <w:p w14:paraId="3473A048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年1-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eastAsia"/>
        </w:rPr>
        <w:t>, 全区限额以上法人企业和个体户社会消费品零售总额</w:t>
      </w:r>
      <w:r>
        <w:rPr>
          <w:rFonts w:hint="eastAsia"/>
          <w:lang w:val="en-US" w:eastAsia="zh-CN"/>
        </w:rPr>
        <w:t>156.0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11.5</w:t>
      </w:r>
      <w:r>
        <w:rPr>
          <w:rFonts w:hint="eastAsia"/>
        </w:rPr>
        <w:t>%。</w:t>
      </w:r>
    </w:p>
    <w:p w14:paraId="01CE8B80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jc w:val="both"/>
      </w:pPr>
      <w:r>
        <w:rPr>
          <w:rFonts w:hint="eastAsia"/>
          <w:lang w:eastAsia="zh-CN"/>
        </w:rPr>
        <w:t>二</w:t>
      </w:r>
      <w:r>
        <w:rPr>
          <w:rFonts w:hint="eastAsia"/>
        </w:rPr>
        <w:t>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年1-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eastAsia"/>
        </w:rPr>
        <w:t>, 永川级一般公共预算收入</w:t>
      </w:r>
      <w:r>
        <w:rPr>
          <w:rFonts w:hint="eastAsia"/>
          <w:lang w:val="en-US" w:eastAsia="zh-CN"/>
        </w:rPr>
        <w:t>51.3</w:t>
      </w:r>
      <w:r>
        <w:rPr>
          <w:rFonts w:hint="eastAsia"/>
        </w:rPr>
        <w:t>亿元，同比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14.8</w:t>
      </w:r>
      <w:r>
        <w:rPr>
          <w:rFonts w:hint="eastAsia"/>
        </w:rPr>
        <w:t>%。永川级一般公共预算支出</w:t>
      </w:r>
      <w:r>
        <w:rPr>
          <w:rFonts w:hint="eastAsia"/>
          <w:lang w:val="en-US" w:eastAsia="zh-CN"/>
        </w:rPr>
        <w:t>88.6</w:t>
      </w:r>
      <w:r>
        <w:rPr>
          <w:rFonts w:hint="eastAsia"/>
        </w:rPr>
        <w:t>亿元，同比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9.6</w:t>
      </w:r>
      <w:r>
        <w:rPr>
          <w:rFonts w:hint="eastAsia"/>
        </w:rPr>
        <w:t>%。</w:t>
      </w:r>
    </w:p>
    <w:p w14:paraId="31F4CC10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三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10月末，金融机构人民币存贷款余额2171.7 亿元，同比增长8.9%。其中：人民币存款余额1208.0亿元，同</w:t>
      </w:r>
      <w:bookmarkStart w:id="0" w:name="_GoBack"/>
      <w:bookmarkEnd w:id="0"/>
      <w:r>
        <w:rPr>
          <w:rFonts w:hint="eastAsia"/>
          <w:lang w:val="en-US" w:eastAsia="zh-CN"/>
        </w:rPr>
        <w:t>比增长7.6%。</w:t>
      </w: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人</w:t>
      </w:r>
      <w:r>
        <w:rPr>
          <w:rFonts w:hint="eastAsia"/>
          <w:lang w:val="en-US" w:eastAsia="zh-CN"/>
        </w:rPr>
        <w:t>民币贷款余额963.7亿元，同比增长10.5%。</w:t>
      </w:r>
    </w:p>
    <w:p w14:paraId="401F675D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说明:1.部分数据因四舍五入的原因,存在总计与分项合计不等的情况。</w:t>
      </w:r>
    </w:p>
    <w:p w14:paraId="540933B4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  </w:t>
      </w: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</w:rPr>
        <w:t>2.部分数据的合计数或相对数,由于计量单位取舍不同而产生的计算误差未作机械调整。</w:t>
      </w:r>
    </w:p>
    <w:p w14:paraId="091C377A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  </w:t>
      </w: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</w:rPr>
        <w:t>3.财政收支数据来源于区财政局。</w:t>
      </w:r>
    </w:p>
    <w:p w14:paraId="15D50C97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default" w:ascii="方正楷体_GBK" w:hAnsi="方正楷体_GBK" w:eastAsia="方正楷体_GBK" w:cs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     4.金融数据来源于区政府办公室（金融科）。</w:t>
      </w:r>
    </w:p>
    <w:p w14:paraId="0121D2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YmFmNjgxMDNkN2RlMTlhNGExNjViYThiZmViNDIifQ=="/>
  </w:docVars>
  <w:rsids>
    <w:rsidRoot w:val="00617D10"/>
    <w:rsid w:val="001E1475"/>
    <w:rsid w:val="00217157"/>
    <w:rsid w:val="00240F63"/>
    <w:rsid w:val="00385367"/>
    <w:rsid w:val="003C01FB"/>
    <w:rsid w:val="00617D10"/>
    <w:rsid w:val="00775270"/>
    <w:rsid w:val="00A065CD"/>
    <w:rsid w:val="00AA2D5A"/>
    <w:rsid w:val="00C841B0"/>
    <w:rsid w:val="00CC4DA6"/>
    <w:rsid w:val="00D72A89"/>
    <w:rsid w:val="00DB5350"/>
    <w:rsid w:val="00E95959"/>
    <w:rsid w:val="00FE491D"/>
    <w:rsid w:val="02237244"/>
    <w:rsid w:val="02C62933"/>
    <w:rsid w:val="08114650"/>
    <w:rsid w:val="08D833C0"/>
    <w:rsid w:val="0A9A6B7F"/>
    <w:rsid w:val="0B8415DD"/>
    <w:rsid w:val="0DBA3094"/>
    <w:rsid w:val="0E8754A7"/>
    <w:rsid w:val="13A759D7"/>
    <w:rsid w:val="148D2DAB"/>
    <w:rsid w:val="14BE790E"/>
    <w:rsid w:val="17285513"/>
    <w:rsid w:val="19C951E8"/>
    <w:rsid w:val="1B8F790E"/>
    <w:rsid w:val="248024EA"/>
    <w:rsid w:val="2B6724EB"/>
    <w:rsid w:val="2F0E0294"/>
    <w:rsid w:val="31236F9C"/>
    <w:rsid w:val="31864444"/>
    <w:rsid w:val="322B3D33"/>
    <w:rsid w:val="34BA37F6"/>
    <w:rsid w:val="39875C71"/>
    <w:rsid w:val="3A1A0685"/>
    <w:rsid w:val="3ECA2888"/>
    <w:rsid w:val="41AF2209"/>
    <w:rsid w:val="422937FB"/>
    <w:rsid w:val="42C3008C"/>
    <w:rsid w:val="44113815"/>
    <w:rsid w:val="46A14816"/>
    <w:rsid w:val="474417D8"/>
    <w:rsid w:val="4B3416AE"/>
    <w:rsid w:val="4EAF55F6"/>
    <w:rsid w:val="4F3A6018"/>
    <w:rsid w:val="502A762A"/>
    <w:rsid w:val="50F11EF6"/>
    <w:rsid w:val="580C1D0B"/>
    <w:rsid w:val="5F5D4E78"/>
    <w:rsid w:val="62CF595E"/>
    <w:rsid w:val="633F2F95"/>
    <w:rsid w:val="65FB0E89"/>
    <w:rsid w:val="661474F6"/>
    <w:rsid w:val="68190596"/>
    <w:rsid w:val="69CF49CC"/>
    <w:rsid w:val="6BFD1C3F"/>
    <w:rsid w:val="6C3513D9"/>
    <w:rsid w:val="6C376EFF"/>
    <w:rsid w:val="6ECA68CA"/>
    <w:rsid w:val="70C54945"/>
    <w:rsid w:val="70DC1E23"/>
    <w:rsid w:val="738518A2"/>
    <w:rsid w:val="741E498B"/>
    <w:rsid w:val="77A15B74"/>
    <w:rsid w:val="77FB7577"/>
    <w:rsid w:val="7B306C6D"/>
    <w:rsid w:val="7CA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294</Words>
  <Characters>377</Characters>
  <Lines>3</Lines>
  <Paragraphs>1</Paragraphs>
  <TotalTime>10</TotalTime>
  <ScaleCrop>false</ScaleCrop>
  <LinksUpToDate>false</LinksUpToDate>
  <CharactersWithSpaces>385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2022-09-08T03:00:00Z</dcterms:created>
  <dc:creator>tjj20190328</dc:creator>
  <cp:lastModifiedBy>tjj20190328</cp:lastModifiedBy>
  <cp:lastPrinted>2024-06-20T06:45:00Z</cp:lastPrinted>
  <dcterms:modified xsi:type="dcterms:W3CDTF">2024-12-02T01:44:12Z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6806E344A00A4D0188831FCF1DD47089_12</vt:lpwstr>
  </property>
</Properties>
</file>