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kinsoku/>
        <w:wordWrap/>
        <w:overflowPunct/>
        <w:topLinePunct w:val="0"/>
        <w:autoSpaceDE/>
        <w:autoSpaceDN/>
        <w:bidi w:val="0"/>
        <w:adjustRightInd/>
        <w:snapToGrid/>
        <w:spacing w:line="540" w:lineRule="exact"/>
        <w:jc w:val="both"/>
        <w:textAlignment w:val="auto"/>
        <w:rPr>
          <w:rStyle w:val="7"/>
          <w:rFonts w:hint="eastAsia" w:ascii="方正小标宋_GBK" w:hAnsi="方正小标宋_GBK" w:eastAsia="方正小标宋_GBK" w:cs="方正小标宋_GBK"/>
          <w:b w:val="0"/>
          <w:kern w:val="2"/>
          <w:sz w:val="44"/>
          <w:szCs w:val="44"/>
          <w:shd w:val="clear" w:color="auto" w:fill="FFFFFF"/>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540" w:lineRule="exact"/>
        <w:jc w:val="both"/>
        <w:textAlignment w:val="auto"/>
        <w:rPr>
          <w:rStyle w:val="7"/>
          <w:rFonts w:hint="eastAsia" w:ascii="方正小标宋_GBK" w:hAnsi="方正小标宋_GBK" w:eastAsia="方正小标宋_GBK" w:cs="方正小标宋_GBK"/>
          <w:b w:val="0"/>
          <w:kern w:val="2"/>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Times New Roman" w:hAnsi="Times New Roman" w:eastAsia="方正小标宋_GBK" w:cs="Times New Roman"/>
          <w:color w:val="000000"/>
          <w:sz w:val="44"/>
          <w:szCs w:val="44"/>
        </w:rPr>
      </w:pPr>
      <w:r>
        <w:rPr>
          <w:rFonts w:hint="eastAsia" w:ascii="Times New Roman" w:hAnsi="Times New Roman" w:eastAsia="方正小标宋_GBK" w:cs="Times New Roman"/>
          <w:color w:val="000000"/>
          <w:sz w:val="44"/>
          <w:szCs w:val="44"/>
        </w:rPr>
        <w:t>重庆市永川区人民政府办公室</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Times New Roman" w:hAnsi="Times New Roman" w:eastAsia="方正小标宋_GBK" w:cs="Times New Roman"/>
          <w:color w:val="000000"/>
          <w:sz w:val="44"/>
          <w:szCs w:val="44"/>
        </w:rPr>
      </w:pPr>
      <w:r>
        <w:rPr>
          <w:rFonts w:ascii="Times New Roman" w:hAnsi="Times New Roman" w:eastAsia="方正小标宋_GBK" w:cs="Times New Roman"/>
          <w:color w:val="000000"/>
          <w:sz w:val="44"/>
          <w:szCs w:val="44"/>
        </w:rPr>
        <w:t> </w:t>
      </w:r>
      <w:r>
        <w:rPr>
          <w:rFonts w:hint="eastAsia" w:ascii="Times New Roman" w:hAnsi="Times New Roman" w:eastAsia="方正小标宋_GBK" w:cs="Times New Roman"/>
          <w:color w:val="000000"/>
          <w:sz w:val="44"/>
          <w:szCs w:val="44"/>
        </w:rPr>
        <w:t>关于印发“十三五”永川区结核病防治</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Times New Roman" w:hAnsi="Times New Roman" w:eastAsia="方正小标宋_GBK" w:cs="Times New Roman"/>
          <w:color w:val="000000"/>
          <w:sz w:val="44"/>
          <w:szCs w:val="44"/>
        </w:rPr>
      </w:pPr>
      <w:r>
        <w:rPr>
          <w:rFonts w:hint="eastAsia" w:ascii="Times New Roman" w:hAnsi="Times New Roman" w:eastAsia="方正小标宋_GBK" w:cs="Times New Roman"/>
          <w:color w:val="000000"/>
          <w:sz w:val="44"/>
          <w:szCs w:val="44"/>
        </w:rPr>
        <w:t>实施方案的通知</w:t>
      </w:r>
    </w:p>
    <w:p>
      <w:pPr>
        <w:pStyle w:val="8"/>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永川府办发〔2018〕3号</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overflowPunct/>
        <w:topLinePunct w:val="0"/>
        <w:autoSpaceDE/>
        <w:autoSpaceDN/>
        <w:bidi w:val="0"/>
        <w:adjustRightInd/>
        <w:snapToGrid/>
        <w:spacing w:line="600" w:lineRule="exact"/>
        <w:ind w:left="0" w:leftChars="0" w:right="0" w:rightChars="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各镇人民政府、街道办事处，区政府有关部门，有关单位：</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《“十三五”永川区结核病防治实施方案》已经区政府同意，现印发给你们，请认真贯彻执行。</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overflowPunct/>
        <w:topLinePunct w:val="0"/>
        <w:autoSpaceDE/>
        <w:autoSpaceDN/>
        <w:bidi w:val="0"/>
        <w:adjustRightInd/>
        <w:snapToGrid/>
        <w:spacing w:line="600" w:lineRule="exact"/>
        <w:ind w:left="0" w:leftChars="0" w:right="0" w:rightChars="0"/>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jc w:val="right"/>
        <w:textAlignment w:val="auto"/>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重庆市永川区人民政府办公室    </w:t>
      </w: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jc w:val="right"/>
        <w:textAlignment w:val="auto"/>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2018年1月8日         </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4998" w:firstLineChars="1562"/>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pStyle w:val="9"/>
        <w:rPr>
          <w:rFonts w:hint="eastAsia" w:ascii="方正仿宋_GBK" w:hAnsi="方正仿宋_GBK" w:eastAsia="方正仿宋_GBK" w:cs="方正仿宋_GBK"/>
          <w:kern w:val="0"/>
          <w:sz w:val="32"/>
          <w:szCs w:val="32"/>
          <w:shd w:val="clear" w:color="auto" w:fill="FFFFFF"/>
          <w:lang w:val="en-US" w:eastAsia="zh-CN" w:bidi="ar-SA"/>
        </w:rPr>
      </w:pPr>
    </w:p>
    <w:p>
      <w:pPr>
        <w:pStyle w:val="9"/>
        <w:rPr>
          <w:rFonts w:hint="eastAsia" w:ascii="方正仿宋_GBK" w:hAnsi="方正仿宋_GBK" w:eastAsia="方正仿宋_GBK" w:cs="方正仿宋_GBK"/>
          <w:kern w:val="0"/>
          <w:sz w:val="32"/>
          <w:szCs w:val="32"/>
          <w:shd w:val="clear" w:color="auto" w:fill="FFFFFF"/>
          <w:lang w:val="en-US" w:eastAsia="zh-CN" w:bidi="ar-SA"/>
        </w:rPr>
      </w:pPr>
    </w:p>
    <w:p>
      <w:pPr>
        <w:pStyle w:val="9"/>
        <w:rPr>
          <w:rFonts w:hint="eastAsia" w:ascii="方正仿宋_GBK" w:hAnsi="方正仿宋_GBK" w:eastAsia="方正仿宋_GBK" w:cs="方正仿宋_GBK"/>
          <w:kern w:val="0"/>
          <w:sz w:val="32"/>
          <w:szCs w:val="32"/>
          <w:shd w:val="clear" w:color="auto" w:fill="FFFFFF"/>
          <w:lang w:val="en-US" w:eastAsia="zh-CN" w:bidi="ar-SA"/>
        </w:rPr>
      </w:pPr>
    </w:p>
    <w:p>
      <w:pPr>
        <w:pStyle w:val="9"/>
        <w:rPr>
          <w:rFonts w:hint="eastAsia" w:ascii="方正仿宋_GBK" w:hAnsi="方正仿宋_GBK" w:eastAsia="方正仿宋_GBK" w:cs="方正仿宋_GBK"/>
          <w:kern w:val="0"/>
          <w:sz w:val="32"/>
          <w:szCs w:val="32"/>
          <w:shd w:val="clear" w:color="auto" w:fill="FFFFFF"/>
          <w:lang w:val="en-US" w:eastAsia="zh-CN" w:bidi="ar-SA"/>
        </w:rPr>
      </w:pPr>
    </w:p>
    <w:p>
      <w:pPr>
        <w:pStyle w:val="9"/>
        <w:rPr>
          <w:rFonts w:hint="eastAsia" w:ascii="方正仿宋_GBK" w:hAnsi="方正仿宋_GBK" w:eastAsia="方正仿宋_GBK" w:cs="方正仿宋_GBK"/>
          <w:kern w:val="0"/>
          <w:sz w:val="32"/>
          <w:szCs w:val="32"/>
          <w:shd w:val="clear" w:color="auto" w:fill="FFFFFF"/>
          <w:lang w:val="en-US" w:eastAsia="zh-CN" w:bidi="ar-SA"/>
        </w:rPr>
      </w:pPr>
    </w:p>
    <w:p>
      <w:pPr>
        <w:pStyle w:val="9"/>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Times New Roman" w:hAnsi="Times New Roman" w:eastAsia="方正小标宋_GBK" w:cs="Times New Roman"/>
          <w:color w:val="000000"/>
          <w:sz w:val="44"/>
          <w:szCs w:val="44"/>
        </w:rPr>
      </w:pPr>
      <w:r>
        <w:rPr>
          <w:rFonts w:hint="eastAsia" w:ascii="Times New Roman" w:hAnsi="Times New Roman" w:eastAsia="方正小标宋_GBK" w:cs="Times New Roman"/>
          <w:color w:val="000000"/>
          <w:sz w:val="44"/>
          <w:szCs w:val="44"/>
        </w:rPr>
        <w:t>“十三五”永川区结核病防治实施方案</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为进一步减少结核病危害，加快推进健康永川建设，根据《重庆市人民政府办公厅关于印发“十三五”重庆市结核病防治规划的通知》（渝府办发〔2017〕117号）要求，结合我区实际，制定本方案。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一、防治现状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结核病以肺结核为主，是严重危害人民群众身体健康的重大传染病之一。“十二五”期间，区政府有关部门认真贯彻市委、市政府工作要求，依法履行结核病防治职责，落实各项防治措施，进一步健全结核病防治服务体系，取得了明显成效。全区共发现并治疗管理活动性肺结核患者3501例，成功治疗率保持在85%以上，结核病疫情呈逐年下降趋势，基本实现了“十二五”规划目标，为“十三五”防治工作奠定了良好基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同时，全区结核病防治工作还面临着诸多问题与挑战。目前结核病疫情始终位居全区甲乙类传染病前列，每年新发结核病患者约600余例。耐药肺结核危害日益凸显，结核菌/艾滋病病毒双重感染患者人数持续增加，学校结核病疫情时有发生，结核病防治形势依然严峻。全区现有结核病防治服务体系和防治能力还不能满足新形势下防治工作需要，基层防治力量薄弱且人员流动性较大，流动人口结核病发现和治疗管理难度较大，公众对结核病防治知识认知度不高，防范意识普遍不强。“十三五”时期是全区结核病防治的关键时期，需要各相关部门采取有效可行措施，坚决防控疫情，保障人民群众身体健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二、总体要求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（一）指导思想。</w:t>
      </w:r>
      <w:r>
        <w:rPr>
          <w:rFonts w:hint="default" w:ascii="Times New Roman" w:hAnsi="Times New Roman" w:eastAsia="方正仿宋_GBK" w:cs="Times New Roman"/>
          <w:kern w:val="0"/>
          <w:sz w:val="32"/>
          <w:szCs w:val="32"/>
          <w:shd w:val="clear" w:color="auto" w:fill="FFFFFF"/>
          <w:lang w:val="en-US" w:eastAsia="zh-CN" w:bidi="ar-SA"/>
        </w:rPr>
        <w:t>全面贯彻党的十九大</w:t>
      </w:r>
      <w:bookmarkStart w:id="0" w:name="_GoBack"/>
      <w:bookmarkEnd w:id="0"/>
      <w:r>
        <w:rPr>
          <w:rFonts w:hint="default" w:ascii="Times New Roman" w:hAnsi="Times New Roman" w:eastAsia="方正仿宋_GBK" w:cs="Times New Roman"/>
          <w:kern w:val="0"/>
          <w:sz w:val="32"/>
          <w:szCs w:val="32"/>
          <w:shd w:val="clear" w:color="auto" w:fill="FFFFFF"/>
          <w:lang w:val="en-US" w:eastAsia="zh-CN" w:bidi="ar-SA"/>
        </w:rPr>
        <w:t>精神，深入贯彻习近平总书记系列重要讲话精神和治国理政新理念新思想新战略，紧紧围绕统筹推进“五位一体”总体布局和协调推进“四个全面”战略布局，牢固树立和贯彻落实新发展理念，坚持正确的卫生与健康工作方针，以深化医药卫生体制改革为动力，强化结核病患者发现报告、诊断治疗和随访服务等全环节管理，全面推进结核病防治工作，提升全民健康素质，为推进健康永川建设，全面建成小康社会奠定坚实基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（二）工作原则。</w:t>
      </w:r>
      <w:r>
        <w:rPr>
          <w:rFonts w:hint="default" w:ascii="Times New Roman" w:hAnsi="Times New Roman" w:eastAsia="方正仿宋_GBK" w:cs="Times New Roman"/>
          <w:kern w:val="0"/>
          <w:sz w:val="32"/>
          <w:szCs w:val="32"/>
          <w:shd w:val="clear" w:color="auto" w:fill="FFFFFF"/>
          <w:lang w:val="en-US" w:eastAsia="zh-CN" w:bidi="ar-SA"/>
        </w:rPr>
        <w:t>坚持以人民健康为中心，聚焦重点领域和重点人群，坚持预防为主、防治结合、依法防治、科学防治，坚持政府组织领导、部门各负其责、全社会协同，坚持问题导向、因地制宜、分类指导，稳步推进结核病防控策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（三）工作目标。</w:t>
      </w:r>
      <w:r>
        <w:rPr>
          <w:rFonts w:hint="default" w:ascii="Times New Roman" w:hAnsi="Times New Roman" w:eastAsia="方正仿宋_GBK" w:cs="Times New Roman"/>
          <w:kern w:val="0"/>
          <w:sz w:val="32"/>
          <w:szCs w:val="32"/>
          <w:shd w:val="clear" w:color="auto" w:fill="FFFFFF"/>
          <w:lang w:val="en-US" w:eastAsia="zh-CN" w:bidi="ar-SA"/>
        </w:rPr>
        <w:t xml:space="preserve">到2020年，政府领导、部门合作、全社会协同、大众参与的结核病防治机制进一步完善。疾病预防控制机构、结核病定点医疗机构、基层医疗卫生机构分工明确、协调配合的服务体系进一步健全，结核病防治服务能力不断提高，实现及早发现并全程规范治疗，人民群众享有公平可及、系统连续的预防、治疗、康复等防治服务。医疗保障政策逐步完善，患者疾病负担进一步减轻。肺结核发病和死亡人数进一步减少，全区肺结核发病率下降到60/10万以下。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1.报告肺结核患者和疑似肺结核患者的总体到位率达到95%以上。病原学检查阳性肺结核患者的密切接触者筛查率达到95%。肺结核患者病原学阳性率达到50%以上。耐多药肺结核高危人群耐药筛查率达到95%以上。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2.肺结核患者成功治疗率达到90%以上。基层医疗卫生机构肺结核患者规范管理率达到90%以上。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3.学生体检结核病筛查比例明显提高。艾滋病病毒感染者的结核病检查率达到90%以上。公众结核病防治核心知识知晓率达到85%以上。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4.结核病定点医疗机构具备痰涂片和痰培养检测能力，结核病实验室能够出具结核病分子生物学诊断结果。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5.实现基本医疗保险、大病保险、医疗救助等制度与公共卫生项目的有效衔接。增加抗结核药品供给，提高患者门诊和住院医疗费用保障水平，减少患者因经济原因终止治疗，减轻患者负担，避免因病致贫、因病返贫。</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三、工作内容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楷体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（一）完善防治服务体系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1.健全服务网络，设立定点机构。根据我区疫情、地理、交通、人口等因素按标准将重医附属永川医院设为我区结核病定点医院，改善诊疗条件，方便患者就医，基本实现普通肺结核患者诊治不出区。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加强队伍建设，提高防控能力。区疾控中心、重医附属永川医院和基层医疗卫生机构要配备专人负责结核病防治工作。加强人员培训，提高承担结核病诊疗和防治管理工作人员的服务能力。落实传染病防治人员卫生防疫津贴政策，对工作期间患结核病的防治人员按规定给予治疗和相应的工伤或抚恤待遇。建立健全结核病防治工作激励机制，绩效工资额度向结核病防治人员予以适当倾斜，调动其工作积极性，稳定防治队伍。做好区疾控中心、重医附属永川医院和基层医疗卫生机构结核病防治人员和相关实验室检测人员的防护工作，降低防治人员结核病感染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3.推进防治结合，理顺防治机制。建立健全区疾控中心、重医附属永川医院、基层医疗卫生机构分工明确、协调配合的分级诊疗和综合防治服务体系。进一步强化结核病报告和登记管理制度。各级各类医疗卫生机构发现肺结核患者和疑似患者要按照传染病报告要求进行网络直报，并将其转诊至重医附属永川医院。重医附属永川医院负责对肺结核患者进行诊断、治疗、登记、定期复诊检查和健康教育等，要具备结核病痰涂片检测、痰培养检测及结核病分子生物学诊断能力。基层医疗卫生机构负责转诊、追踪肺结核患者或疑似患者及有可疑症状的密切接触者，并根据重医附属永川医院制定的治疗方案，对居家治疗的患者进行督导管理，对患者及其家属进行健康教育等。区疾控中心负责结核病疫情监测与处置，组织开展肺结核患者密切接触者流行病学调查和筛查，开展信息收集与分析，组织落实转诊追踪和患者治疗期间的规范管理，组织开展结核病高发和重点行业人群的防治工作，开展结核病防治宣传教育、技术指导及实验室质量控制等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楷体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（二）多途径发现患者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加大就诊人群中患者发现力度。各级各类医疗卫生机构应当在诊疗和健康体检工作中，加强对有咳嗽、咳痰两周以上或痰中带血等肺结核可疑症状者的排查，强化首诊负责制，发现肺结核疑似患者应转诊到重医附属永川医院进行规范诊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开展重点人群主动筛查。区疾控中心、重医附属永川医院和基层医疗卫生机构要相互配合，结合基本公共卫生服务项目、重大传染病防控项目，做好对病原学检查阳性肺结核患者的密切接触者、艾滋病病毒感染者和患者、65岁以上老年人、糖尿病患者等结核病重点人群的主动筛查工作。加强出入境人员结核病主动筛查工作，做好相应的医疗和防控措施。将结核病筛查纳入学校入学、监管场所（监狱、看守所、拘留所、收容教育所、强制隔离戒毒所、强制医疗所等场所）入监（所）和流动人口等人群的健康体检项目，早期发现传染源。疫情高发的镇（街道）、村（社区）要开展肺结核普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3.及时发现耐多药肺结核患者。重医附属永川医院负责对所有肺结核患者进行痰涂片和痰培养检测，对病原学检查阳性肺结核患者和耐多药肺结核高危人群进行耐药筛查，并将耐多药肺结核疑似患者转至市级定点医疗机构进行耐药检测和诊断。积极推广耐多药快速检测技术，缩短诊断时间。开展耐药监测工作，掌握结核病流行传播规律和菌株变异情况，优化防治政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楷体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（三）规范诊疗行为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实施结核病分级诊疗。逐步建立结核病分级诊疗服务网络。重医附属永川医院负责普通结核病患者诊疗工作，基层医疗卫生机构负责本行政区域内肺结核可疑症状者或疑似肺结核患者推介转诊工作，实现普通结核病治疗基本不出区，减少疾病的传播，形成基层首诊、双向转诊、急慢分治、上下联动的分级诊疗模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规范结核病诊疗行为。重医附属永川医院要根据肺结核门诊诊疗规范、临床路径和结核病防治工作规范等有关技术指南要求，对肺结核患者进行规范诊疗，落实患者复查和随访检查，推广使用固定剂量复合制剂，确保完成全程治疗，提高治愈率。注重发挥中医药在结核病治疗、康复中的作用。要为基层医疗卫生机构和非定点医疗机构转诊的患者建立绿色通道，及时安排就诊。病情稳定的患者要转回基层，由基层医疗卫生机构提供健康管理服务，确保患者接受全程规范治疗。规范医务人员诊疗行为，落实处方点评、抗结核药品使用、辅助用药等跟踪监控制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3.探索实施传染性肺结核患者住院治疗。做好传染性肺结核患者住院治疗试点工作，逐步实现传染期内患者住院治疗。落实结核病感染控制措施，防止医院内交叉感染。</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4.规范耐多药肺结核患者诊疗和管理。重医附属永川医院对发现的耐药肺结核患者应及时纳入治疗管理，规范耐多药患者住院治疗，患者出院后纳入门诊登记管理。区疾控中心要加强对耐多药患者登记管理、诊疗随访和全疗程督导服药等工作的监管和指导。</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5.完善儿童结核病防治措施。提高卡介苗接种覆盖率和接种质量。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6.加强结核病实验室能力建设。建立健全结核病实验室网络，通过设立区域中心实验室、购买社会服务等多种方式，提高分子生物学等新诊断技术的应用覆盖面，提高结核病相关检测的准确率和及时性。</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7.加强结核病医疗质量控制。完善结核病医疗质量管理工作机制，将结核病诊疗纳入医疗质量控制工作体系，区卫生计生委将对重医附属永川医院开展结核病诊疗质量评估，评估结果作为对医院评价的重要依据。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楷体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（四）做好患者健康管理服务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按照国家基本公共卫生服务项目要求做好肺结核患者健康管理服务，并将服务质量纳入对基层医疗卫生机构的考核内容。区疾控中心、重医附属永川医院和基层医疗卫生机构要做到患者转诊追踪、治疗管理等工作全程无缝衔接。区疾控中心和重医附属永川医院要加强对基层医疗卫生机构的培训、技术指导和督导。推行结核病患者家庭医生签约服务制度，在治在管肺结核患者签约服务覆盖率达到95%以上。创新方法和手段，充分利用移动互联网等新技术为患者开展随访服务，提高患者治疗依从性。</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楷体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（五）做好医疗保险和关怀救助工作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按照国家医疗保险目录有关规定，将临床必需、安全有效、价格合理、使用方便的抗结核药品按规定纳入基本医疗保险支付范围。逐步提高肺结核（包括耐多药肺结核）基本医疗保险门诊特殊病种支付限额。深入推进医疗保险支付方式改革，发挥医疗保险对医疗行为和费用的引导制约作用。按照健康扶贫工作要求，对符合条件的贫困结核病患者及时给予相应治疗和救助，患者治疗费用按规定经基本医疗保险、大病保险支付后，发挥医疗救助和其他补助的制度合力，切实降低患者自付比例，避免患者家庭发生灾难性支出而因病致贫返贫。充分发挥社会组织特别是慈善组织等社会力量的作用，开展对贫困结核病患者的关怀和生活救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楷体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（六）加强重点人群结核病防治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加强结核菌/艾滋病病毒双重感染防控。对全区艾滋病病毒感染者和病人进行结核病筛查，为全区结核病患者提供艾滋病病毒检测服务。重医附属永川医院要做好结核菌/艾滋病病毒双重感染者的筛查、诊治和管理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强化学校结核病防控。区教委、区财政局、区卫生计生委等部门要建立健全联防联控机制，完善定期例会和信息通报制度，继续协作开展高中二年级学生结核病筛查工作，并逐步扩展到初中高中各年级。全面落实新生入学体检、因病缺课登记、病因追踪、健康教育等综合防控措施，对学校中的肺结核患者密切接触者开展筛查，及早发现肺结核患者，加强治疗管理，防止学校出现聚集性疫情。进一步加强学校结核病疫情监测和处置，为学校开展结核病防控工作提供专业培训、技术指导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3.加强流动人口结核病防控。按照属地管理原则，做好流动人口结核病患者诊断、报告、转诊追踪、信息登记和治疗、随访服务等工作。对跨区域治疗的患者，做好信息衔接。做好基本医疗保险异地就医直接结算工作。加强流动人口聚集场所宣传教育，提高流动人口结核病防控意识和能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4.加强监管场所被监管人员结核病防控。区公安局、区司法局、区卫生计生委等部门要建立监管场所结核病等重大传染病防控合作机制。区疾控中心应积极指导我区监管场所做好被监管人员的结核病筛查、日常监测工作和患者治疗管理工作，对所有符合规定的结核病病人提供免费抗结核药物，并指导监管场所做好病人全疗程监督管理与疗效观察。对即将出监（所）的尚未治愈的肺结核患者，监管场所应当及时做好转介工作，将有关信息报送区疾控中心，由其向被监管人员户籍地（或居住地）疾病预防控制机构告知有关信息，落实患者治疗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楷体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（七）保障抗结核药品供应</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完善药品采购机制，根据药品特性和市场竞争情况，实行分类采购，确保采购药品质量安全、价格合理、供应充足。探索建立结核病定点医疗机构医联体，对临床必需、市场价格低、临床用量小的抗结核药品实行集中挂网，由医联体（医院）与企业议价采购，保障治疗用药需求。加强抗结核药品质量抽检，重点加强固定剂量复合制剂和二线抗结核药品注射制剂质量控制，确保药品质量。规范抗结核药品临床使用，加强不良反应报告监测和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楷体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（八）提高信息化管理水平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进一步加强结核病防治工作信息化建设。依托全民健康保障信息化工程，提高结核病管理信息的及时性、完整性和准确性，规范结核病信息报告。结合区域人口健康信息平台建设，充分利用重医附属永川医院和基层医疗卫生机构现有信息系统收集数据，加强信息整合。实现结核病患者筛查、转诊追踪、诊断治疗、随访复查、治疗管理等全流程信息化管理，逐步实现区疾控中心、医疗卫生机构、基本医疗保险经办机构之间纵向、横向的信息共享。建立结核病远程会诊系统，利用远程医疗和远程教育网络，开展结核病防治技术指导和培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四、保障措施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（一）加强组织领导。</w:t>
      </w:r>
      <w:r>
        <w:rPr>
          <w:rFonts w:hint="default" w:ascii="Times New Roman" w:hAnsi="Times New Roman" w:eastAsia="方正仿宋_GBK" w:cs="Times New Roman"/>
          <w:kern w:val="0"/>
          <w:sz w:val="32"/>
          <w:szCs w:val="32"/>
          <w:shd w:val="clear" w:color="auto" w:fill="FFFFFF"/>
          <w:lang w:val="en-US" w:eastAsia="zh-CN" w:bidi="ar-SA"/>
        </w:rPr>
        <w:t>将结核病防治工作纳入我区经济社会发展规划和政府目标管理考核内容，各相关部门要按照实施方案要求，落实防治责任，完成防治任务。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（二）落实部门职责。</w:t>
      </w:r>
      <w:r>
        <w:rPr>
          <w:rFonts w:hint="default" w:ascii="Times New Roman" w:hAnsi="Times New Roman" w:eastAsia="方正仿宋_GBK" w:cs="Times New Roman"/>
          <w:kern w:val="0"/>
          <w:sz w:val="32"/>
          <w:szCs w:val="32"/>
          <w:shd w:val="clear" w:color="auto" w:fill="FFFFFF"/>
          <w:lang w:val="en-US" w:eastAsia="zh-CN" w:bidi="ar-SA"/>
        </w:rPr>
        <w:t>区卫生计生委要会同有关部门共同组织实施并开展监督评估；加大贫困地区结核病防治力度，对农村贫困结核病患者进行分类救治；将结核病防治作为传染病防治监督执法的重要内容；协调完善结核病防治服务网络和专业队伍；建立健全结核病防治信息管理和共享机制。要运用中医药技术方法在结核病诊疗中发挥作用，组织开展中医药防治结核病研究，发挥中医药在防治耐多药肺结核等方面的优势。区政府新闻办、区文化委等部门要配合区卫生计生委开展结核病防治工作公益宣传，大力普及结核病防治知识。区发展改革委要加强结核病防治机构等专业公共卫生基础设施建设，改善结核病防治设施条件。区教委要加强学校结核病防治知识宣传教育，组织落实新生入学体检等学校结核病防控措施，创建良好学校卫生环境，督导学校在区疾控中心指导下做好疫情报告，严防结核病疫情在校园内蔓延。区科委等要支持结核病防治科研项目，将结核病防治知识宣传纳入科普宣传工作计划。区公安局、区司法局要会同区卫生计生委对监狱、看守所、拘留所、收容教育所、强制隔离戒毒所、强制医疗所等场所的被监管人员开展结核病检查和治疗管理，将结核病防治知识纳入监管场所干警和医务人员的岗位培训和教育内容，纳入被监管人员的入监（所）和日常教育内容。区民政局要制定社会救助政策，对符合条件的贫困结核病患者按规定给予基本生活救助和医疗救助。区财政局要根据结核病防治需要、经济发展水平和财力状况，合理安排补助资金并加强资金监管。区卫生计生委提供相关教材资料，由区人力社保局将结核病防治知识纳入农村劳动力转移培训内容，区人力社保局完善医疗保险政策，推行医疗保险支付方式改革，实行单病种付费，提高结核病患者医疗保障水平。重庆市出入境检验检疫局永川办事处要加强口岸结核病防治知识宣传教育，落实口岸结核病疫情监测和管理工作。区食药监分局要加强对抗结核药品的质量监管，完善药品质量抽验机制。区扶贫办负责对建档立卡贫困人口中已治愈、有劳动能力的结核病患者加大扶贫开发支持力度，做到精准帮扶、无一遗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楷体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（三）加强宣传教育</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关注结核病预防、治疗全过程，不断创新方式方法，充分发挥“12320”公共卫生热线、微博微信、移动客户端等宣传平台作用，全方位、多维度开展宣传工作，推动形成广大群众积极支持、关注和参与结核病防治的良好社会氛围。以世界防治结核病日为契机，集中开展宣传活动。深入开展百千万志愿者结核病防治知识传播行动，把结核病防治知识纳入中小学健康教育内容，将结核病防治宣传教育工作常态化、持续化。对结核病患者及其家属、密切接触者和结核菌/艾滋病病毒双重感染者、学生、流动人口、老年人、糖尿病患者等重点人群，有针对性地开展宣传教育，增强宣传教育实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楷体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（四）加强学术交流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开展多层次多形式的学术交流和医学教育，培养结核病防治人才，提升防治人员工作能力，为全区结核病防治工作提供技术支撑。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五、监督与评估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区卫生计生委将定期组织对我区结核病防治工作的监督检查，发现问题及时解决，并通报检查结果和工作改进情况。要会同区政府有关部门不定期开展本方案落实情况的监督检查，于2020年组织开展本方案执行情况的总结评估，结果报区政府。迎接市卫生计生委2020年组织开展的规划执行情况总结评估。</w:t>
      </w: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重庆市永川区人民政府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 xml:space="preserve">发布     </w:t>
    </w:r>
  </w:p>
  <w:p>
    <w:pPr>
      <w:pStyle w:val="4"/>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IVMo&#10;FtQAAAAJAQAADwAAAAAAAAABACAAAAA4AAAAZHJzL2Rvd25yZXYueG1sUEsBAhQAFAAAAAgAh07i&#10;QOPuMRnXAQAAbwMAAA4AAAAAAAAAAQAgAAAAOQEAAGRycy9lMm9Eb2MueG1sUEsFBgAAAAAGAAYA&#10;WQEAAII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重庆市永川区人民政府行政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mMGVhZmVjNDg1MDdlMjQwZmQ4MGNlNGZkODUxYzYifQ=="/>
  </w:docVars>
  <w:rsids>
    <w:rsidRoot w:val="4C6573A6"/>
    <w:rsid w:val="4C6573A6"/>
    <w:rsid w:val="6BFF9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sz w:val="30"/>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0"/>
    <w:rPr>
      <w:b/>
      <w:bCs/>
    </w:rPr>
  </w:style>
  <w:style w:type="paragraph" w:customStyle="1" w:styleId="8">
    <w:name w:val="p0"/>
    <w:basedOn w:val="1"/>
    <w:qFormat/>
    <w:uiPriority w:val="0"/>
    <w:pPr>
      <w:widowControl/>
    </w:pPr>
    <w:rPr>
      <w:rFonts w:ascii="Calibri" w:hAnsi="Calibri" w:eastAsia="宋体" w:cs="宋体"/>
      <w:kern w:val="0"/>
      <w:szCs w:val="32"/>
    </w:rPr>
  </w:style>
  <w:style w:type="paragraph" w:customStyle="1" w:styleId="9">
    <w:name w:val="Body Text First Indent1"/>
    <w:basedOn w:val="2"/>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2022-06-10T10:59:00Z</dcterms:created>
  <dc:creator>Lanpirate</dc:creator>
  <cp:lastModifiedBy> </cp:lastModifiedBy>
  <dcterms:modified xsi:type="dcterms:W3CDTF">2023-02-20T15:30:48Z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87D1747AA0B14767BF09FAB1E8E2B7EC</vt:lpwstr>
  </property>
</Properties>
</file>