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left w:val="none" w:color="auto" w:sz="0" w:space="0"/>
          <w:bottom w:val="none" w:color="auto" w:sz="0" w:space="0"/>
          <w:right w:val="none" w:color="auto" w:sz="0" w:space="0"/>
          <w:between w:val="none" w:color="auto" w:sz="0" w:space="0"/>
        </w:pBdr>
        <w:snapToGrid w:val="0"/>
        <w:spacing w:line="300" w:lineRule="auto"/>
        <w:ind w:firstLine="0" w:firstLineChars="0"/>
        <w:rPr>
          <w:rFonts w:hint="eastAsia" w:ascii="方正仿宋_GBK" w:hAnsi="方正仿宋_GBK" w:cs="方正仿宋_GBK"/>
        </w:rPr>
      </w:pPr>
    </w:p>
    <w:p>
      <w:pPr>
        <w:widowControl w:val="0"/>
        <w:pBdr>
          <w:top w:val="none" w:color="auto" w:sz="0" w:space="0"/>
          <w:left w:val="none" w:color="auto" w:sz="0" w:space="0"/>
          <w:bottom w:val="none" w:color="auto" w:sz="0" w:space="0"/>
          <w:right w:val="none" w:color="auto" w:sz="0" w:space="0"/>
          <w:between w:val="none" w:color="auto" w:sz="0" w:space="0"/>
        </w:pBdr>
        <w:snapToGrid w:val="0"/>
        <w:spacing w:line="300" w:lineRule="auto"/>
        <w:ind w:firstLine="0" w:firstLineChars="0"/>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方正小标宋_GBK" w:eastAsia="方正小标宋_GBK"/>
          <w:sz w:val="44"/>
          <w:szCs w:val="44"/>
        </w:rPr>
      </w:pPr>
      <w:bookmarkStart w:id="0" w:name="_GoBack"/>
      <w:r>
        <w:rPr>
          <w:rFonts w:hint="eastAsia" w:ascii="方正小标宋_GBK" w:eastAsia="方正小标宋_GBK"/>
          <w:sz w:val="44"/>
          <w:szCs w:val="44"/>
        </w:rPr>
        <w:t>重庆市永川区人民政府</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方正小标宋_GBK" w:hAnsi="方正小标宋_GBK" w:eastAsia="方正小标宋_GBK" w:cs="方正小标宋_GBK"/>
          <w:color w:val="000000"/>
          <w:sz w:val="32"/>
          <w:szCs w:val="32"/>
          <w:lang w:eastAsia="zh-CN"/>
        </w:rPr>
      </w:pPr>
      <w:r>
        <w:rPr>
          <w:rFonts w:ascii="方正小标宋_GBK" w:eastAsia="方正小标宋_GBK"/>
          <w:sz w:val="44"/>
          <w:szCs w:val="44"/>
        </w:rPr>
        <w:t>关于鼓励扶持企业挂牌上市的意见</w:t>
      </w:r>
    </w:p>
    <w:bookmarkEnd w:id="0"/>
    <w:p>
      <w:pPr>
        <w:snapToGrid w:val="0"/>
        <w:spacing w:line="300" w:lineRule="auto"/>
        <w:jc w:val="center"/>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永川府规〔2023〕1号</w:t>
      </w:r>
    </w:p>
    <w:p>
      <w:pPr>
        <w:snapToGrid w:val="0"/>
        <w:spacing w:line="300" w:lineRule="auto"/>
        <w:rPr>
          <w:rFonts w:hint="default" w:ascii="方正仿宋_GBK" w:hAnsi="方正仿宋_GBK" w:cs="方正仿宋_GBK"/>
          <w:kern w:val="0"/>
          <w:szCs w:val="32"/>
        </w:rPr>
      </w:pPr>
    </w:p>
    <w:p>
      <w:pPr>
        <w:keepNext w:val="0"/>
        <w:keepLines w:val="0"/>
        <w:pageBreakBefore w:val="0"/>
        <w:widowControl w:val="0"/>
        <w:kinsoku/>
        <w:wordWrap/>
        <w:overflowPunct/>
        <w:topLinePunct w:val="0"/>
        <w:autoSpaceDE/>
        <w:autoSpaceDN/>
        <w:bidi w:val="0"/>
        <w:adjustRightInd/>
        <w:snapToGrid w:val="0"/>
        <w:spacing w:after="0" w:line="300" w:lineRule="auto"/>
        <w:jc w:val="both"/>
        <w:textAlignment w:val="auto"/>
        <w:rPr>
          <w:rFonts w:ascii="方正仿宋_GBK" w:hAnsi="方正仿宋_GBK" w:eastAsia="方正仿宋_GBK" w:cs="方正仿宋_GBK"/>
          <w:color w:val="000000"/>
          <w:sz w:val="32"/>
          <w:szCs w:val="32"/>
        </w:rPr>
      </w:pPr>
      <w:r>
        <w:rPr>
          <w:rFonts w:hint="eastAsia" w:ascii="方正仿宋_GBK" w:hAnsi="方正仿宋_GBK" w:cs="方正仿宋_GBK"/>
          <w:color w:val="000000"/>
          <w:szCs w:val="32"/>
        </w:rPr>
        <w:t>各镇人民政府、街道办事处，区政府各部门，有关单位：</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ascii="方正仿宋_GBK" w:hAnsi="方正仿宋_GBK" w:cs="方正仿宋_GBK"/>
          <w:kern w:val="0"/>
          <w:szCs w:val="32"/>
        </w:rPr>
      </w:pPr>
      <w:r>
        <w:rPr>
          <w:rFonts w:hint="default" w:ascii="方正仿宋_GBK" w:hAnsi="方正仿宋_GBK" w:cs="方正仿宋_GBK"/>
          <w:kern w:val="0"/>
          <w:szCs w:val="32"/>
        </w:rPr>
        <w:t>为支持企业利用资本市场发展，</w:t>
      </w:r>
      <w:r>
        <w:rPr>
          <w:rFonts w:hint="default" w:ascii="方正仿宋_GBK" w:hAnsi="方正仿宋_GBK" w:cs="方正仿宋_GBK"/>
          <w:kern w:val="0"/>
          <w:szCs w:val="32"/>
          <w:lang w:val="en-US" w:eastAsia="zh-CN"/>
        </w:rPr>
        <w:t>加快推进企业上市工作，</w:t>
      </w:r>
      <w:r>
        <w:rPr>
          <w:rFonts w:hint="default" w:ascii="方正仿宋_GBK" w:hAnsi="方正仿宋_GBK" w:cs="方正仿宋_GBK"/>
          <w:kern w:val="0"/>
          <w:szCs w:val="32"/>
        </w:rPr>
        <w:t>提升我区经济证券化水平</w:t>
      </w:r>
      <w:r>
        <w:rPr>
          <w:rFonts w:hint="default" w:ascii="方正仿宋_GBK" w:hAnsi="方正仿宋_GBK" w:cs="方正仿宋_GBK"/>
          <w:kern w:val="0"/>
          <w:szCs w:val="32"/>
          <w:lang w:val="en-US" w:eastAsia="zh-CN"/>
        </w:rPr>
        <w:t>，</w:t>
      </w:r>
      <w:r>
        <w:rPr>
          <w:rFonts w:hint="default" w:ascii="方正仿宋_GBK" w:hAnsi="方正仿宋_GBK" w:cs="方正仿宋_GBK"/>
          <w:kern w:val="0"/>
          <w:szCs w:val="32"/>
        </w:rPr>
        <w:t>结合我区实际，提出以下意见。</w:t>
      </w:r>
    </w:p>
    <w:p>
      <w:pPr>
        <w:keepNext w:val="0"/>
        <w:keepLines w:val="0"/>
        <w:pageBreakBefore w:val="0"/>
        <w:widowControl w:val="0"/>
        <w:kinsoku/>
        <w:wordWrap/>
        <w:overflowPunct/>
        <w:topLinePunct w:val="0"/>
        <w:autoSpaceDE/>
        <w:autoSpaceDN/>
        <w:bidi w:val="0"/>
        <w:adjustRightInd/>
        <w:snapToGrid w:val="0"/>
        <w:spacing w:line="300" w:lineRule="auto"/>
        <w:ind w:left="0" w:firstLine="640" w:firstLineChars="200"/>
        <w:jc w:val="both"/>
        <w:textAlignment w:val="auto"/>
        <w:rPr>
          <w:rFonts w:eastAsia="方正黑体_GBK"/>
          <w:kern w:val="0"/>
          <w:szCs w:val="32"/>
        </w:rPr>
      </w:pPr>
      <w:r>
        <w:rPr>
          <w:rFonts w:hint="eastAsia" w:eastAsia="方正黑体_GBK"/>
          <w:kern w:val="0"/>
          <w:szCs w:val="32"/>
        </w:rPr>
        <w:t>一、</w:t>
      </w:r>
      <w:r>
        <w:rPr>
          <w:rFonts w:eastAsia="方正黑体_GBK"/>
          <w:kern w:val="0"/>
          <w:szCs w:val="32"/>
        </w:rPr>
        <w:t>扶持对象</w:t>
      </w:r>
    </w:p>
    <w:p>
      <w:pPr>
        <w:keepNext w:val="0"/>
        <w:keepLines w:val="0"/>
        <w:pageBreakBefore w:val="0"/>
        <w:widowControl w:val="0"/>
        <w:kinsoku/>
        <w:wordWrap/>
        <w:overflowPunct/>
        <w:topLinePunct w:val="0"/>
        <w:autoSpaceDE/>
        <w:autoSpaceDN/>
        <w:bidi w:val="0"/>
        <w:adjustRightInd/>
        <w:snapToGrid w:val="0"/>
        <w:spacing w:line="300" w:lineRule="auto"/>
        <w:ind w:left="0" w:firstLine="640" w:firstLineChars="200"/>
        <w:jc w:val="both"/>
        <w:textAlignment w:val="auto"/>
        <w:rPr>
          <w:kern w:val="0"/>
          <w:szCs w:val="32"/>
        </w:rPr>
      </w:pPr>
      <w:r>
        <w:rPr>
          <w:rFonts w:hint="eastAsia"/>
          <w:u w:val="none"/>
        </w:rPr>
        <w:t>本意见鼓励扶持对象为</w:t>
      </w:r>
      <w:r>
        <w:rPr>
          <w:rFonts w:hint="eastAsia"/>
          <w:u w:val="none"/>
          <w:lang w:val="en-US" w:eastAsia="zh-CN"/>
        </w:rPr>
        <w:t>我区拟挂牌上市并已启动上市工作的企业</w:t>
      </w:r>
      <w:r>
        <w:rPr>
          <w:rFonts w:hint="eastAsia"/>
          <w:u w:val="none"/>
        </w:rPr>
        <w:t>。</w:t>
      </w:r>
    </w:p>
    <w:p>
      <w:pPr>
        <w:keepNext w:val="0"/>
        <w:keepLines w:val="0"/>
        <w:pageBreakBefore w:val="0"/>
        <w:widowControl w:val="0"/>
        <w:kinsoku/>
        <w:wordWrap/>
        <w:overflowPunct/>
        <w:topLinePunct w:val="0"/>
        <w:autoSpaceDE/>
        <w:autoSpaceDN/>
        <w:bidi w:val="0"/>
        <w:adjustRightInd/>
        <w:snapToGrid w:val="0"/>
        <w:spacing w:line="300" w:lineRule="auto"/>
        <w:ind w:left="0" w:firstLine="640" w:firstLineChars="200"/>
        <w:jc w:val="both"/>
        <w:textAlignment w:val="auto"/>
        <w:rPr>
          <w:rFonts w:eastAsia="方正黑体_GBK"/>
          <w:kern w:val="0"/>
          <w:szCs w:val="32"/>
        </w:rPr>
      </w:pPr>
      <w:r>
        <w:rPr>
          <w:rFonts w:hint="eastAsia" w:eastAsia="方正黑体_GBK"/>
          <w:kern w:val="0"/>
          <w:szCs w:val="32"/>
        </w:rPr>
        <w:t>二、</w:t>
      </w:r>
      <w:r>
        <w:rPr>
          <w:rFonts w:eastAsia="方正黑体_GBK"/>
          <w:kern w:val="0"/>
          <w:szCs w:val="32"/>
        </w:rPr>
        <w:t>扶持政策</w:t>
      </w:r>
    </w:p>
    <w:p>
      <w:pPr>
        <w:keepNext w:val="0"/>
        <w:keepLines w:val="0"/>
        <w:pageBreakBefore w:val="0"/>
        <w:widowControl w:val="0"/>
        <w:kinsoku/>
        <w:wordWrap/>
        <w:overflowPunct/>
        <w:topLinePunct w:val="0"/>
        <w:autoSpaceDE/>
        <w:autoSpaceDN/>
        <w:bidi w:val="0"/>
        <w:adjustRightInd/>
        <w:snapToGrid w:val="0"/>
        <w:spacing w:line="300" w:lineRule="auto"/>
        <w:ind w:left="0" w:firstLine="640" w:firstLineChars="200"/>
        <w:jc w:val="both"/>
        <w:textAlignment w:val="auto"/>
        <w:rPr>
          <w:rFonts w:ascii="Times New Roman" w:hAnsi="Times New Roman" w:cs="Times New Roman"/>
          <w:kern w:val="0"/>
          <w:szCs w:val="32"/>
          <w:u w:val="none"/>
        </w:rPr>
      </w:pPr>
      <w:r>
        <w:rPr>
          <w:rFonts w:hint="default" w:ascii="Times New Roman" w:hAnsi="Times New Roman" w:cs="Times New Roman"/>
          <w:kern w:val="0"/>
          <w:szCs w:val="32"/>
        </w:rPr>
        <w:t>（一）</w:t>
      </w:r>
      <w:r>
        <w:rPr>
          <w:rFonts w:hint="default" w:ascii="Times New Roman" w:hAnsi="Times New Roman" w:cs="Times New Roman"/>
          <w:kern w:val="0"/>
          <w:szCs w:val="32"/>
          <w:u w:val="none"/>
        </w:rPr>
        <w:t>企业完成股改</w:t>
      </w:r>
      <w:r>
        <w:rPr>
          <w:rFonts w:hint="default" w:ascii="Times New Roman" w:hAnsi="Times New Roman" w:cs="Times New Roman"/>
          <w:kern w:val="0"/>
          <w:szCs w:val="32"/>
          <w:u w:val="none"/>
          <w:lang w:val="en-US" w:eastAsia="zh-CN"/>
        </w:rPr>
        <w:t>和</w:t>
      </w:r>
      <w:r>
        <w:rPr>
          <w:rFonts w:hint="default" w:ascii="Times New Roman" w:hAnsi="Times New Roman" w:cs="Times New Roman"/>
          <w:kern w:val="0"/>
          <w:szCs w:val="32"/>
          <w:u w:val="none"/>
        </w:rPr>
        <w:t>市场主体登记注册</w:t>
      </w:r>
      <w:r>
        <w:rPr>
          <w:rFonts w:hint="default" w:ascii="Times New Roman" w:hAnsi="Times New Roman" w:cs="Times New Roman"/>
          <w:kern w:val="0"/>
          <w:szCs w:val="32"/>
          <w:u w:val="none"/>
          <w:lang w:eastAsia="zh-CN"/>
        </w:rPr>
        <w:t>，</w:t>
      </w:r>
      <w:r>
        <w:rPr>
          <w:rFonts w:hint="default" w:ascii="Times New Roman" w:hAnsi="Times New Roman" w:cs="Times New Roman"/>
          <w:kern w:val="0"/>
          <w:szCs w:val="32"/>
          <w:u w:val="none"/>
          <w:lang w:val="en-US" w:eastAsia="zh-CN"/>
        </w:rPr>
        <w:t>并且在</w:t>
      </w:r>
      <w:r>
        <w:rPr>
          <w:rFonts w:hint="default" w:ascii="Times New Roman" w:hAnsi="Times New Roman" w:cs="Times New Roman"/>
          <w:kern w:val="0"/>
          <w:szCs w:val="32"/>
          <w:u w:val="none"/>
        </w:rPr>
        <w:t>重庆股份转让中心科创板、成长板、专精特新板成功挂牌的</w:t>
      </w:r>
      <w:r>
        <w:rPr>
          <w:rFonts w:hint="default" w:ascii="Times New Roman" w:hAnsi="Times New Roman" w:cs="Times New Roman"/>
          <w:kern w:val="0"/>
          <w:szCs w:val="32"/>
          <w:u w:val="none"/>
          <w:lang w:eastAsia="zh-CN"/>
        </w:rPr>
        <w:t>，</w:t>
      </w:r>
      <w:r>
        <w:rPr>
          <w:rFonts w:hint="default" w:ascii="Times New Roman" w:hAnsi="Times New Roman" w:cs="Times New Roman"/>
          <w:kern w:val="0"/>
          <w:szCs w:val="32"/>
          <w:u w:val="none"/>
        </w:rPr>
        <w:t>给予50万元的奖励。</w:t>
      </w:r>
    </w:p>
    <w:p>
      <w:pPr>
        <w:keepNext w:val="0"/>
        <w:keepLines w:val="0"/>
        <w:pageBreakBefore w:val="0"/>
        <w:widowControl w:val="0"/>
        <w:kinsoku/>
        <w:wordWrap/>
        <w:overflowPunct/>
        <w:topLinePunct w:val="0"/>
        <w:autoSpaceDE/>
        <w:autoSpaceDN/>
        <w:bidi w:val="0"/>
        <w:adjustRightInd/>
        <w:snapToGrid w:val="0"/>
        <w:spacing w:line="300" w:lineRule="auto"/>
        <w:ind w:left="0" w:firstLine="640" w:firstLineChars="200"/>
        <w:jc w:val="both"/>
        <w:textAlignment w:val="auto"/>
        <w:rPr>
          <w:rFonts w:ascii="Times New Roman" w:hAnsi="Times New Roman" w:cs="Times New Roman"/>
          <w:szCs w:val="32"/>
        </w:rPr>
      </w:pPr>
      <w:r>
        <w:rPr>
          <w:rFonts w:hint="default" w:ascii="Times New Roman" w:hAnsi="Times New Roman" w:cs="Times New Roman"/>
          <w:kern w:val="0"/>
          <w:szCs w:val="32"/>
        </w:rPr>
        <w:t>（二）</w:t>
      </w:r>
      <w:r>
        <w:rPr>
          <w:rFonts w:hint="default" w:ascii="Times New Roman" w:hAnsi="Times New Roman" w:cs="Times New Roman"/>
          <w:szCs w:val="32"/>
        </w:rPr>
        <w:t>在</w:t>
      </w:r>
      <w:r>
        <w:rPr>
          <w:rFonts w:hint="eastAsia" w:cs="Times New Roman"/>
          <w:szCs w:val="32"/>
          <w:lang w:eastAsia="zh-CN"/>
        </w:rPr>
        <w:t>“</w:t>
      </w:r>
      <w:r>
        <w:rPr>
          <w:rFonts w:hint="default" w:ascii="Times New Roman" w:hAnsi="Times New Roman" w:cs="Times New Roman"/>
          <w:szCs w:val="32"/>
        </w:rPr>
        <w:t>新三板</w:t>
      </w:r>
      <w:r>
        <w:rPr>
          <w:rFonts w:hint="eastAsia" w:cs="Times New Roman"/>
          <w:szCs w:val="32"/>
          <w:lang w:eastAsia="zh-CN"/>
        </w:rPr>
        <w:t>”</w:t>
      </w:r>
      <w:r>
        <w:rPr>
          <w:rFonts w:hint="default" w:ascii="Times New Roman" w:hAnsi="Times New Roman" w:cs="Times New Roman"/>
          <w:szCs w:val="32"/>
        </w:rPr>
        <w:t>成功挂牌的</w:t>
      </w:r>
      <w:r>
        <w:rPr>
          <w:rFonts w:hint="default" w:ascii="Times New Roman" w:hAnsi="Times New Roman" w:cs="Times New Roman"/>
          <w:szCs w:val="32"/>
          <w:u w:val="none"/>
        </w:rPr>
        <w:t>企业，分阶段给予400万元奖励：企业通过券商内核、报送相关文件并获得备案，给予</w:t>
      </w:r>
      <w:r>
        <w:rPr>
          <w:rFonts w:hint="default" w:ascii="Times New Roman" w:hAnsi="Times New Roman" w:cs="Times New Roman"/>
          <w:strike w:val="0"/>
          <w:dstrike w:val="0"/>
          <w:szCs w:val="32"/>
          <w:u w:val="none"/>
          <w:lang w:val="en-US" w:eastAsia="zh-CN"/>
        </w:rPr>
        <w:t>200万元</w:t>
      </w:r>
      <w:r>
        <w:rPr>
          <w:rFonts w:hint="default" w:ascii="Times New Roman" w:hAnsi="Times New Roman" w:cs="Times New Roman"/>
          <w:szCs w:val="32"/>
          <w:u w:val="none"/>
        </w:rPr>
        <w:t>的奖励；正式挂牌再给予</w:t>
      </w:r>
      <w:r>
        <w:rPr>
          <w:rFonts w:hint="default" w:ascii="Times New Roman" w:hAnsi="Times New Roman" w:cs="Times New Roman"/>
          <w:strike w:val="0"/>
          <w:dstrike w:val="0"/>
          <w:szCs w:val="32"/>
          <w:u w:val="none"/>
          <w:lang w:val="en-US" w:eastAsia="zh-CN"/>
        </w:rPr>
        <w:t>200万元</w:t>
      </w:r>
      <w:r>
        <w:rPr>
          <w:rFonts w:hint="default" w:ascii="Times New Roman" w:hAnsi="Times New Roman" w:cs="Times New Roman"/>
          <w:szCs w:val="32"/>
          <w:u w:val="none"/>
        </w:rPr>
        <w:t>的奖励</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val="0"/>
        <w:spacing w:line="300" w:lineRule="auto"/>
        <w:ind w:left="0" w:firstLine="640" w:firstLineChars="200"/>
        <w:jc w:val="both"/>
        <w:textAlignment w:val="auto"/>
        <w:rPr>
          <w:rFonts w:ascii="Times New Roman" w:hAnsi="Times New Roman" w:cs="Times New Roman"/>
          <w:strike w:val="0"/>
          <w:kern w:val="0"/>
          <w:szCs w:val="32"/>
          <w:u w:val="none"/>
        </w:rPr>
      </w:pPr>
      <w:r>
        <w:rPr>
          <w:rFonts w:hint="default" w:ascii="Times New Roman" w:hAnsi="Times New Roman" w:cs="Times New Roman"/>
          <w:szCs w:val="32"/>
        </w:rPr>
        <w:t>（</w:t>
      </w:r>
      <w:r>
        <w:rPr>
          <w:rFonts w:hint="default" w:ascii="Times New Roman" w:hAnsi="Times New Roman" w:cs="Times New Roman"/>
          <w:szCs w:val="32"/>
          <w:lang w:val="en-US" w:eastAsia="zh-CN"/>
        </w:rPr>
        <w:t>三</w:t>
      </w:r>
      <w:r>
        <w:rPr>
          <w:rFonts w:hint="default" w:ascii="Times New Roman" w:hAnsi="Times New Roman" w:cs="Times New Roman"/>
          <w:szCs w:val="32"/>
        </w:rPr>
        <w:t>）</w:t>
      </w:r>
      <w:r>
        <w:rPr>
          <w:rFonts w:hint="default" w:ascii="Times New Roman" w:hAnsi="Times New Roman" w:cs="Times New Roman"/>
          <w:szCs w:val="32"/>
          <w:u w:val="none"/>
        </w:rPr>
        <w:t>在境内核准制板块首发公开上市的企业，分阶段给予</w:t>
      </w:r>
      <w:r>
        <w:rPr>
          <w:rFonts w:hint="default" w:ascii="Times New Roman" w:hAnsi="Times New Roman" w:cs="Times New Roman"/>
          <w:szCs w:val="32"/>
          <w:u w:val="none"/>
          <w:lang w:val="en-US" w:eastAsia="zh-CN"/>
        </w:rPr>
        <w:t>3000</w:t>
      </w:r>
      <w:r>
        <w:rPr>
          <w:rFonts w:hint="default" w:ascii="Times New Roman" w:hAnsi="Times New Roman" w:cs="Times New Roman"/>
          <w:szCs w:val="32"/>
          <w:u w:val="none"/>
        </w:rPr>
        <w:t>万元奖励：进入首次公开发行股票辅导程序，在其辅导机构向重庆证监局提交第一份《股票发行上市辅导报告》并获得受理后，给予</w:t>
      </w:r>
      <w:r>
        <w:rPr>
          <w:rFonts w:hint="default" w:ascii="Times New Roman" w:hAnsi="Times New Roman" w:cs="Times New Roman"/>
          <w:strike w:val="0"/>
          <w:dstrike w:val="0"/>
          <w:szCs w:val="32"/>
          <w:u w:val="none"/>
          <w:lang w:val="en-US" w:eastAsia="zh-CN"/>
        </w:rPr>
        <w:t>400万元</w:t>
      </w:r>
      <w:r>
        <w:rPr>
          <w:rFonts w:hint="default" w:ascii="Times New Roman" w:hAnsi="Times New Roman" w:cs="Times New Roman"/>
          <w:szCs w:val="32"/>
          <w:u w:val="none"/>
        </w:rPr>
        <w:t>奖励；向中国证监会提交拟发行股票并上市的申请受理后，给予</w:t>
      </w:r>
      <w:r>
        <w:rPr>
          <w:rFonts w:hint="default" w:ascii="Times New Roman" w:hAnsi="Times New Roman" w:cs="Times New Roman"/>
          <w:strike w:val="0"/>
          <w:dstrike w:val="0"/>
          <w:szCs w:val="32"/>
          <w:u w:val="none"/>
          <w:lang w:val="en-US" w:eastAsia="zh-CN"/>
        </w:rPr>
        <w:t>1000万元</w:t>
      </w:r>
      <w:r>
        <w:rPr>
          <w:rFonts w:hint="default" w:ascii="Times New Roman" w:hAnsi="Times New Roman" w:cs="Times New Roman"/>
          <w:szCs w:val="32"/>
          <w:u w:val="none"/>
        </w:rPr>
        <w:t>奖励；企业完成首发公开上市，给予</w:t>
      </w:r>
      <w:r>
        <w:rPr>
          <w:rFonts w:hint="default" w:ascii="Times New Roman" w:hAnsi="Times New Roman" w:cs="Times New Roman"/>
          <w:strike w:val="0"/>
          <w:dstrike w:val="0"/>
          <w:szCs w:val="32"/>
          <w:u w:val="none"/>
          <w:lang w:val="en-US" w:eastAsia="zh-CN"/>
        </w:rPr>
        <w:t>1600万元</w:t>
      </w:r>
      <w:r>
        <w:rPr>
          <w:rFonts w:hint="default" w:ascii="Times New Roman" w:hAnsi="Times New Roman" w:cs="Times New Roman"/>
          <w:szCs w:val="32"/>
          <w:u w:val="none"/>
        </w:rPr>
        <w:t>的奖励。在境内</w:t>
      </w:r>
      <w:r>
        <w:rPr>
          <w:rFonts w:hint="default" w:ascii="Times New Roman" w:hAnsi="Times New Roman" w:cs="Times New Roman"/>
          <w:kern w:val="0"/>
          <w:szCs w:val="32"/>
          <w:u w:val="none"/>
        </w:rPr>
        <w:t>注册制板块</w:t>
      </w:r>
      <w:r>
        <w:rPr>
          <w:rFonts w:hint="default" w:ascii="Times New Roman" w:hAnsi="Times New Roman" w:cs="Times New Roman"/>
          <w:szCs w:val="32"/>
          <w:u w:val="none"/>
        </w:rPr>
        <w:t>首发公开上市的企业，分阶段给予</w:t>
      </w:r>
      <w:r>
        <w:rPr>
          <w:rFonts w:hint="default" w:ascii="Times New Roman" w:hAnsi="Times New Roman" w:cs="Times New Roman"/>
          <w:szCs w:val="32"/>
          <w:u w:val="none"/>
          <w:lang w:val="en-US" w:eastAsia="zh-CN"/>
        </w:rPr>
        <w:t>3000</w:t>
      </w:r>
      <w:r>
        <w:rPr>
          <w:rFonts w:hint="default" w:ascii="Times New Roman" w:hAnsi="Times New Roman" w:cs="Times New Roman"/>
          <w:szCs w:val="32"/>
          <w:u w:val="none"/>
        </w:rPr>
        <w:t>万元奖励：进入首次公开发行股票辅导程序，在其辅导机构向重庆证监局提交第一份《股票发行上市辅导报告》并获得受理后，给予</w:t>
      </w:r>
      <w:r>
        <w:rPr>
          <w:rFonts w:hint="default" w:ascii="Times New Roman" w:hAnsi="Times New Roman" w:cs="Times New Roman"/>
          <w:strike w:val="0"/>
          <w:dstrike w:val="0"/>
          <w:szCs w:val="32"/>
          <w:u w:val="none"/>
          <w:lang w:val="en-US" w:eastAsia="zh-CN"/>
        </w:rPr>
        <w:t>400万元</w:t>
      </w:r>
      <w:r>
        <w:rPr>
          <w:rFonts w:hint="default" w:ascii="Times New Roman" w:hAnsi="Times New Roman" w:cs="Times New Roman"/>
          <w:szCs w:val="32"/>
          <w:u w:val="none"/>
        </w:rPr>
        <w:t>奖励；向</w:t>
      </w:r>
      <w:r>
        <w:rPr>
          <w:rFonts w:hint="default" w:ascii="Times New Roman" w:hAnsi="Times New Roman" w:cs="Times New Roman"/>
          <w:szCs w:val="32"/>
          <w:u w:val="none"/>
          <w:lang w:val="en-US" w:eastAsia="zh-CN"/>
        </w:rPr>
        <w:t>境内证券交易所</w:t>
      </w:r>
      <w:r>
        <w:rPr>
          <w:rFonts w:hint="default" w:ascii="Times New Roman" w:hAnsi="Times New Roman" w:cs="Times New Roman"/>
          <w:szCs w:val="32"/>
          <w:u w:val="none"/>
        </w:rPr>
        <w:t>提交拟发行股票并上市的申请受理后，给予</w:t>
      </w:r>
      <w:r>
        <w:rPr>
          <w:rFonts w:hint="default" w:ascii="Times New Roman" w:hAnsi="Times New Roman" w:cs="Times New Roman"/>
          <w:strike w:val="0"/>
          <w:dstrike w:val="0"/>
          <w:szCs w:val="32"/>
          <w:u w:val="none"/>
          <w:lang w:val="en-US" w:eastAsia="zh-CN"/>
        </w:rPr>
        <w:t>1000万元</w:t>
      </w:r>
      <w:r>
        <w:rPr>
          <w:rFonts w:hint="default" w:ascii="Times New Roman" w:hAnsi="Times New Roman" w:cs="Times New Roman"/>
          <w:szCs w:val="32"/>
          <w:u w:val="none"/>
        </w:rPr>
        <w:t>奖励；企业完成首发公开上市，给予</w:t>
      </w:r>
      <w:r>
        <w:rPr>
          <w:rFonts w:hint="default" w:ascii="Times New Roman" w:hAnsi="Times New Roman" w:cs="Times New Roman"/>
          <w:strike w:val="0"/>
          <w:dstrike w:val="0"/>
          <w:szCs w:val="32"/>
          <w:u w:val="none"/>
          <w:lang w:val="en-US" w:eastAsia="zh-CN"/>
        </w:rPr>
        <w:t>1600万元</w:t>
      </w:r>
      <w:r>
        <w:rPr>
          <w:rFonts w:hint="default" w:ascii="Times New Roman" w:hAnsi="Times New Roman" w:cs="Times New Roman"/>
          <w:szCs w:val="32"/>
          <w:u w:val="none"/>
        </w:rPr>
        <w:t>的奖励。</w:t>
      </w:r>
    </w:p>
    <w:p>
      <w:pPr>
        <w:keepNext w:val="0"/>
        <w:keepLines w:val="0"/>
        <w:pageBreakBefore w:val="0"/>
        <w:widowControl w:val="0"/>
        <w:kinsoku/>
        <w:wordWrap/>
        <w:overflowPunct/>
        <w:topLinePunct w:val="0"/>
        <w:autoSpaceDE/>
        <w:autoSpaceDN/>
        <w:bidi w:val="0"/>
        <w:adjustRightInd/>
        <w:snapToGrid w:val="0"/>
        <w:spacing w:line="300" w:lineRule="auto"/>
        <w:ind w:left="0" w:firstLine="640" w:firstLineChars="200"/>
        <w:jc w:val="both"/>
        <w:textAlignment w:val="auto"/>
        <w:rPr>
          <w:rFonts w:hint="default" w:ascii="Times New Roman" w:hAnsi="Times New Roman" w:eastAsia="方正仿宋_GBK" w:cs="Times New Roman"/>
          <w:sz w:val="32"/>
          <w:szCs w:val="32"/>
          <w:u w:val="single"/>
        </w:rPr>
      </w:pPr>
      <w:r>
        <w:rPr>
          <w:rFonts w:hint="default" w:ascii="Times New Roman" w:hAnsi="Times New Roman" w:cs="Times New Roman"/>
          <w:szCs w:val="32"/>
        </w:rPr>
        <w:t>（</w:t>
      </w:r>
      <w:r>
        <w:rPr>
          <w:rFonts w:hint="default" w:ascii="Times New Roman" w:hAnsi="Times New Roman" w:cs="Times New Roman"/>
          <w:szCs w:val="32"/>
          <w:lang w:val="en-US" w:eastAsia="zh-CN"/>
        </w:rPr>
        <w:t>四</w:t>
      </w:r>
      <w:r>
        <w:rPr>
          <w:rFonts w:hint="default" w:ascii="Times New Roman" w:hAnsi="Times New Roman" w:cs="Times New Roman"/>
          <w:szCs w:val="32"/>
        </w:rPr>
        <w:t>）</w:t>
      </w:r>
      <w:r>
        <w:rPr>
          <w:rFonts w:hint="default" w:ascii="Times New Roman" w:hAnsi="Times New Roman" w:cs="Times New Roman"/>
          <w:szCs w:val="32"/>
          <w:u w:val="none"/>
        </w:rPr>
        <w:t>对拟在重庆市相关文件认可的境外交易市场上市的企业，上市后一次性给予</w:t>
      </w:r>
      <w:r>
        <w:rPr>
          <w:rFonts w:hint="default" w:ascii="Times New Roman" w:hAnsi="Times New Roman" w:cs="Times New Roman"/>
          <w:szCs w:val="32"/>
          <w:u w:val="none"/>
          <w:lang w:val="en-US" w:eastAsia="zh-CN"/>
        </w:rPr>
        <w:t>3000</w:t>
      </w:r>
      <w:r>
        <w:rPr>
          <w:rFonts w:hint="default" w:ascii="Times New Roman" w:hAnsi="Times New Roman" w:cs="Times New Roman"/>
          <w:szCs w:val="32"/>
          <w:u w:val="none"/>
        </w:rPr>
        <w:t>万元奖励。</w:t>
      </w:r>
    </w:p>
    <w:p>
      <w:pPr>
        <w:pStyle w:val="2"/>
        <w:keepNext w:val="0"/>
        <w:keepLines w:val="0"/>
        <w:pageBreakBefore w:val="0"/>
        <w:widowControl w:val="0"/>
        <w:kinsoku/>
        <w:wordWrap/>
        <w:overflowPunct/>
        <w:topLinePunct w:val="0"/>
        <w:autoSpaceDE/>
        <w:autoSpaceDN/>
        <w:bidi w:val="0"/>
        <w:adjustRightInd/>
        <w:snapToGrid w:val="0"/>
        <w:spacing w:after="0" w:line="300" w:lineRule="auto"/>
        <w:ind w:firstLine="640" w:firstLineChars="200"/>
        <w:jc w:val="both"/>
        <w:textAlignment w:val="auto"/>
        <w:rPr>
          <w:rFonts w:ascii="方正仿宋_GBK" w:hAnsi="方正仿宋_GBK" w:cs="方正仿宋_GBK"/>
          <w:szCs w:val="32"/>
        </w:rPr>
      </w:pP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none"/>
          <w:lang w:val="en-US" w:eastAsia="zh-CN"/>
        </w:rPr>
        <w:t>五</w:t>
      </w:r>
      <w:r>
        <w:rPr>
          <w:rFonts w:hint="default" w:ascii="Times New Roman" w:hAnsi="Times New Roman" w:eastAsia="方正仿宋_GBK" w:cs="Times New Roman"/>
          <w:sz w:val="32"/>
          <w:szCs w:val="32"/>
          <w:u w:val="none"/>
        </w:rPr>
        <w:t>）以上财政奖励分段计算</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不重复享受</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每户企业累计</w:t>
      </w:r>
      <w:r>
        <w:rPr>
          <w:rFonts w:hint="default" w:ascii="Times New Roman" w:hAnsi="Times New Roman" w:eastAsia="方正仿宋_GBK" w:cs="Times New Roman"/>
          <w:sz w:val="32"/>
          <w:szCs w:val="32"/>
          <w:u w:val="none"/>
          <w:lang w:val="en-US" w:eastAsia="zh-CN"/>
        </w:rPr>
        <w:t>享受市、区两级</w:t>
      </w:r>
      <w:r>
        <w:rPr>
          <w:rFonts w:hint="default" w:ascii="Times New Roman" w:hAnsi="Times New Roman" w:eastAsia="方正仿宋_GBK" w:cs="Times New Roman"/>
          <w:sz w:val="32"/>
          <w:szCs w:val="32"/>
          <w:u w:val="none"/>
        </w:rPr>
        <w:t>奖励额度不超过3000万元。</w:t>
      </w:r>
    </w:p>
    <w:p>
      <w:pPr>
        <w:keepNext w:val="0"/>
        <w:keepLines w:val="0"/>
        <w:pageBreakBefore w:val="0"/>
        <w:widowControl w:val="0"/>
        <w:kinsoku/>
        <w:wordWrap/>
        <w:overflowPunct/>
        <w:topLinePunct w:val="0"/>
        <w:autoSpaceDE/>
        <w:autoSpaceDN/>
        <w:bidi w:val="0"/>
        <w:adjustRightInd/>
        <w:snapToGrid w:val="0"/>
        <w:spacing w:line="300" w:lineRule="auto"/>
        <w:ind w:left="0" w:firstLine="640" w:firstLineChars="200"/>
        <w:jc w:val="both"/>
        <w:textAlignment w:val="auto"/>
        <w:rPr>
          <w:rFonts w:eastAsia="方正黑体_GBK"/>
          <w:kern w:val="0"/>
          <w:szCs w:val="32"/>
        </w:rPr>
      </w:pPr>
      <w:r>
        <w:rPr>
          <w:rFonts w:eastAsia="方正黑体_GBK"/>
          <w:kern w:val="0"/>
          <w:szCs w:val="32"/>
        </w:rPr>
        <w:t>三、保障措施</w:t>
      </w:r>
    </w:p>
    <w:p>
      <w:pPr>
        <w:keepNext w:val="0"/>
        <w:keepLines w:val="0"/>
        <w:pageBreakBefore w:val="0"/>
        <w:widowControl w:val="0"/>
        <w:kinsoku/>
        <w:wordWrap/>
        <w:overflowPunct/>
        <w:topLinePunct w:val="0"/>
        <w:autoSpaceDE/>
        <w:autoSpaceDN/>
        <w:bidi w:val="0"/>
        <w:adjustRightInd/>
        <w:snapToGrid w:val="0"/>
        <w:spacing w:line="300" w:lineRule="auto"/>
        <w:ind w:left="0" w:firstLine="640" w:firstLineChars="200"/>
        <w:jc w:val="both"/>
        <w:textAlignment w:val="auto"/>
        <w:rPr>
          <w:kern w:val="0"/>
          <w:szCs w:val="32"/>
        </w:rPr>
      </w:pPr>
      <w:r>
        <w:rPr>
          <w:rFonts w:eastAsia="方正楷体_GBK"/>
          <w:kern w:val="0"/>
          <w:szCs w:val="32"/>
        </w:rPr>
        <w:t>（一）完善工作机制。</w:t>
      </w:r>
      <w:r>
        <w:rPr>
          <w:rFonts w:hint="default" w:cs="Times New Roman"/>
          <w:kern w:val="0"/>
          <w:szCs w:val="32"/>
        </w:rPr>
        <w:t>区金融办牵头，按</w:t>
      </w:r>
      <w:r>
        <w:rPr>
          <w:rFonts w:hint="eastAsia" w:cs="Times New Roman"/>
          <w:kern w:val="0"/>
          <w:szCs w:val="32"/>
          <w:lang w:eastAsia="zh-CN"/>
        </w:rPr>
        <w:t>“</w:t>
      </w:r>
      <w:r>
        <w:rPr>
          <w:rFonts w:hint="default" w:cs="Times New Roman"/>
          <w:kern w:val="0"/>
          <w:szCs w:val="32"/>
        </w:rPr>
        <w:t>合力加快推进企业上市工作机制</w:t>
      </w:r>
      <w:r>
        <w:rPr>
          <w:rFonts w:hint="eastAsia" w:cs="Times New Roman"/>
          <w:kern w:val="0"/>
          <w:szCs w:val="32"/>
          <w:lang w:eastAsia="zh-CN"/>
        </w:rPr>
        <w:t>”</w:t>
      </w:r>
      <w:r>
        <w:rPr>
          <w:rFonts w:hint="default" w:cs="Times New Roman"/>
          <w:kern w:val="0"/>
          <w:szCs w:val="32"/>
        </w:rPr>
        <w:t>为</w:t>
      </w:r>
      <w:r>
        <w:rPr>
          <w:rFonts w:hint="default" w:cs="Times New Roman"/>
          <w:kern w:val="0"/>
          <w:szCs w:val="32"/>
          <w:u w:val="none"/>
        </w:rPr>
        <w:t>企业</w:t>
      </w:r>
      <w:r>
        <w:rPr>
          <w:rFonts w:hint="default" w:cs="Times New Roman"/>
          <w:kern w:val="0"/>
          <w:szCs w:val="32"/>
        </w:rPr>
        <w:t>做好改制挂牌上市服务工作；区财政局负责奖励资金的拨付；区新城建管委、</w:t>
      </w:r>
      <w:r>
        <w:rPr>
          <w:rFonts w:hint="default" w:cs="Times New Roman"/>
          <w:kern w:val="0"/>
          <w:szCs w:val="32"/>
          <w:lang w:val="en-US" w:eastAsia="zh-CN"/>
        </w:rPr>
        <w:t>永川高新区管委会、</w:t>
      </w:r>
      <w:r>
        <w:rPr>
          <w:rFonts w:hint="default" w:cs="Times New Roman"/>
          <w:kern w:val="0"/>
          <w:szCs w:val="32"/>
        </w:rPr>
        <w:t>各产业促进中心及行业主管部门负责培育帮扶企业达到挂牌上市标准；区市场监管局负责协助</w:t>
      </w:r>
      <w:r>
        <w:rPr>
          <w:rFonts w:hint="default" w:cs="Times New Roman"/>
          <w:kern w:val="0"/>
          <w:szCs w:val="32"/>
          <w:u w:val="none"/>
        </w:rPr>
        <w:t>企业</w:t>
      </w:r>
      <w:r>
        <w:rPr>
          <w:rFonts w:hint="default" w:cs="Times New Roman"/>
          <w:kern w:val="0"/>
          <w:szCs w:val="32"/>
        </w:rPr>
        <w:t>办理改制的变更登记工作，建立绿色通道；区住房城乡建委、区规划自然资源局负责涉及土地、房屋及其他自然资源等相关的行政审批工作，建立绿色通道；区生态环境局负责</w:t>
      </w:r>
      <w:r>
        <w:rPr>
          <w:rFonts w:hint="default" w:cs="Times New Roman"/>
          <w:strike w:val="0"/>
          <w:dstrike w:val="0"/>
          <w:kern w:val="0"/>
          <w:szCs w:val="32"/>
          <w:u w:val="none"/>
          <w:lang w:val="en-US" w:eastAsia="zh-CN"/>
        </w:rPr>
        <w:t>环境影响评价</w:t>
      </w:r>
      <w:r>
        <w:rPr>
          <w:rFonts w:hint="default" w:cs="Times New Roman"/>
          <w:kern w:val="0"/>
          <w:szCs w:val="32"/>
          <w:u w:val="none"/>
        </w:rPr>
        <w:t>等</w:t>
      </w:r>
      <w:r>
        <w:rPr>
          <w:rFonts w:hint="default" w:cs="Times New Roman"/>
          <w:kern w:val="0"/>
          <w:szCs w:val="32"/>
        </w:rPr>
        <w:t>相关的行政审批，建立绿色通道；区政府督查办负责对区政府批准的激励政策的执行情况进行监督。</w:t>
      </w:r>
    </w:p>
    <w:p>
      <w:pPr>
        <w:keepNext w:val="0"/>
        <w:keepLines w:val="0"/>
        <w:pageBreakBefore w:val="0"/>
        <w:widowControl w:val="0"/>
        <w:kinsoku/>
        <w:wordWrap/>
        <w:overflowPunct/>
        <w:topLinePunct w:val="0"/>
        <w:autoSpaceDE/>
        <w:autoSpaceDN/>
        <w:bidi w:val="0"/>
        <w:adjustRightInd/>
        <w:snapToGrid w:val="0"/>
        <w:spacing w:line="300" w:lineRule="auto"/>
        <w:ind w:left="0" w:firstLine="640" w:firstLineChars="200"/>
        <w:jc w:val="both"/>
        <w:textAlignment w:val="auto"/>
        <w:rPr>
          <w:kern w:val="0"/>
          <w:szCs w:val="32"/>
        </w:rPr>
      </w:pPr>
      <w:r>
        <w:rPr>
          <w:rFonts w:eastAsia="方正楷体_GBK"/>
          <w:kern w:val="0"/>
          <w:szCs w:val="32"/>
        </w:rPr>
        <w:t>（二）加强行政服务。</w:t>
      </w:r>
      <w:r>
        <w:rPr>
          <w:kern w:val="0"/>
          <w:szCs w:val="32"/>
        </w:rPr>
        <w:t>区金融办负责培训辅导、上市宣传、协调服务工作。区金融办会同区财政局制定兑现政策的实施细则。区财政局负责统筹做好资金保障。区政府相关职能部门对</w:t>
      </w:r>
      <w:r>
        <w:rPr>
          <w:kern w:val="0"/>
          <w:szCs w:val="32"/>
          <w:u w:val="none"/>
        </w:rPr>
        <w:t>企业在</w:t>
      </w:r>
      <w:r>
        <w:rPr>
          <w:kern w:val="0"/>
          <w:szCs w:val="32"/>
        </w:rPr>
        <w:t>挂牌上市过程中需要办理的各种手续，开辟</w:t>
      </w:r>
      <w:r>
        <w:rPr>
          <w:rFonts w:hint="eastAsia"/>
          <w:kern w:val="0"/>
          <w:szCs w:val="32"/>
          <w:lang w:eastAsia="zh-CN"/>
        </w:rPr>
        <w:t>“</w:t>
      </w:r>
      <w:r>
        <w:rPr>
          <w:kern w:val="0"/>
          <w:szCs w:val="32"/>
        </w:rPr>
        <w:t>绿色通道</w:t>
      </w:r>
      <w:r>
        <w:rPr>
          <w:rFonts w:hint="eastAsia"/>
          <w:kern w:val="0"/>
          <w:szCs w:val="32"/>
          <w:lang w:eastAsia="zh-CN"/>
        </w:rPr>
        <w:t>”</w:t>
      </w:r>
      <w:r>
        <w:rPr>
          <w:kern w:val="0"/>
          <w:szCs w:val="32"/>
        </w:rPr>
        <w:t>，做到特事特办，及时解决</w:t>
      </w:r>
      <w:r>
        <w:rPr>
          <w:kern w:val="0"/>
          <w:szCs w:val="32"/>
          <w:u w:val="none"/>
        </w:rPr>
        <w:t>企业遇</w:t>
      </w:r>
      <w:r>
        <w:rPr>
          <w:kern w:val="0"/>
          <w:szCs w:val="32"/>
        </w:rPr>
        <w:t>到的困难和问题。将区级部门、园区管委会推进企业挂牌上市工作纳入对部门、园区管委会的综合考核。</w:t>
      </w:r>
    </w:p>
    <w:p>
      <w:pPr>
        <w:keepNext w:val="0"/>
        <w:keepLines w:val="0"/>
        <w:pageBreakBefore w:val="0"/>
        <w:widowControl w:val="0"/>
        <w:kinsoku/>
        <w:wordWrap/>
        <w:overflowPunct/>
        <w:topLinePunct w:val="0"/>
        <w:autoSpaceDE/>
        <w:autoSpaceDN/>
        <w:bidi w:val="0"/>
        <w:adjustRightInd/>
        <w:snapToGrid w:val="0"/>
        <w:spacing w:line="300" w:lineRule="auto"/>
        <w:ind w:left="0" w:firstLine="640" w:firstLineChars="200"/>
        <w:jc w:val="both"/>
        <w:textAlignment w:val="auto"/>
        <w:rPr>
          <w:rFonts w:eastAsia="方正黑体_GBK"/>
          <w:kern w:val="0"/>
          <w:szCs w:val="32"/>
        </w:rPr>
      </w:pPr>
      <w:r>
        <w:rPr>
          <w:rFonts w:eastAsia="方正黑体_GBK"/>
          <w:kern w:val="0"/>
          <w:szCs w:val="32"/>
        </w:rPr>
        <w:t>四、其他事项</w:t>
      </w:r>
    </w:p>
    <w:p>
      <w:pPr>
        <w:pStyle w:val="2"/>
        <w:keepNext w:val="0"/>
        <w:keepLines w:val="0"/>
        <w:pageBreakBefore w:val="0"/>
        <w:widowControl w:val="0"/>
        <w:kinsoku/>
        <w:wordWrap/>
        <w:overflowPunct/>
        <w:topLinePunct w:val="0"/>
        <w:autoSpaceDE/>
        <w:autoSpaceDN/>
        <w:bidi w:val="0"/>
        <w:adjustRightInd/>
        <w:snapToGrid w:val="0"/>
        <w:spacing w:after="0" w:line="300" w:lineRule="auto"/>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（一）本区之前发布的相关企业股改、挂牌上市政策与本意见不一致的，按照本意见执行。</w:t>
      </w:r>
    </w:p>
    <w:p>
      <w:pPr>
        <w:pStyle w:val="2"/>
        <w:keepNext w:val="0"/>
        <w:keepLines w:val="0"/>
        <w:pageBreakBefore w:val="0"/>
        <w:widowControl w:val="0"/>
        <w:kinsoku/>
        <w:wordWrap/>
        <w:overflowPunct/>
        <w:topLinePunct w:val="0"/>
        <w:autoSpaceDE/>
        <w:autoSpaceDN/>
        <w:bidi w:val="0"/>
        <w:adjustRightInd/>
        <w:snapToGrid w:val="0"/>
        <w:spacing w:after="0" w:line="300" w:lineRule="auto"/>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二）申请财政奖励的企业应据实报送申请资料。对违反财政资金管理规定，弄虚作假、骗取套取财政奖励资金的，将按照《财政违法行为处罚处分条例》（中华人民共和国国务院令第427号）规定给予处罚，并追究有关责任单位和责任人员的责任。涉嫌犯罪的，移送司法部门依法追究刑事责任。</w:t>
      </w:r>
    </w:p>
    <w:p>
      <w:pPr>
        <w:pStyle w:val="2"/>
        <w:keepNext w:val="0"/>
        <w:keepLines w:val="0"/>
        <w:pageBreakBefore w:val="0"/>
        <w:widowControl w:val="0"/>
        <w:kinsoku/>
        <w:wordWrap/>
        <w:overflowPunct/>
        <w:topLinePunct w:val="0"/>
        <w:autoSpaceDE/>
        <w:autoSpaceDN/>
        <w:bidi w:val="0"/>
        <w:adjustRightInd/>
        <w:snapToGrid w:val="0"/>
        <w:spacing w:after="0" w:line="300" w:lineRule="auto"/>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三）对本意见执行过程中，存在弄虚作假、骗取套取财政奖励资金等行为的失信企业，由区金融办、区财政局负责，按照《关于对财政性资金管理使用领域相关失信责任主体实施联合惩戒的合作备忘录》（发改财金﹝2016﹞2641号）等规定，实施失信联合惩戒。</w:t>
      </w:r>
    </w:p>
    <w:p>
      <w:pPr>
        <w:pStyle w:val="2"/>
        <w:keepNext w:val="0"/>
        <w:keepLines w:val="0"/>
        <w:pageBreakBefore w:val="0"/>
        <w:widowControl w:val="0"/>
        <w:kinsoku/>
        <w:wordWrap/>
        <w:overflowPunct/>
        <w:topLinePunct w:val="0"/>
        <w:autoSpaceDE/>
        <w:autoSpaceDN/>
        <w:bidi w:val="0"/>
        <w:adjustRightInd/>
        <w:snapToGrid w:val="0"/>
        <w:spacing w:after="0" w:line="300" w:lineRule="auto"/>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（四）本意见自公布之日起施行。原《重庆市永川区人民政府关于鼓励扶持企业挂牌上市的意见（试行）》（永川府规〔2022〕4号）同时废止。</w:t>
      </w:r>
    </w:p>
    <w:p>
      <w:pPr>
        <w:pStyle w:val="8"/>
        <w:snapToGrid w:val="0"/>
        <w:spacing w:line="300" w:lineRule="auto"/>
        <w:ind w:left="0"/>
        <w:rPr>
          <w:rFonts w:hint="eastAsia"/>
        </w:rPr>
      </w:pPr>
    </w:p>
    <w:p>
      <w:pPr>
        <w:snapToGrid w:val="0"/>
        <w:spacing w:line="300" w:lineRule="auto"/>
        <w:rPr>
          <w:rFonts w:hint="eastAsia"/>
        </w:rPr>
      </w:pPr>
    </w:p>
    <w:p>
      <w:pPr>
        <w:wordWrap w:val="0"/>
        <w:adjustRightInd w:val="0"/>
        <w:snapToGrid w:val="0"/>
        <w:spacing w:line="300" w:lineRule="auto"/>
        <w:ind w:firstLine="640"/>
        <w:jc w:val="right"/>
        <w:rPr>
          <w:rFonts w:hint="default" w:ascii="方正仿宋_GBK" w:hAnsi="方正仿宋_GBK" w:cs="方正仿宋_GBK"/>
          <w:szCs w:val="32"/>
          <w:lang w:val="en-US"/>
        </w:rPr>
      </w:pPr>
      <w:r>
        <w:rPr>
          <w:rFonts w:hint="eastAsia" w:ascii="方正仿宋_GBK" w:hAnsi="方正仿宋_GBK" w:cs="方正仿宋_GBK"/>
          <w:szCs w:val="32"/>
          <w:lang w:val="en-US" w:eastAsia="zh-CN"/>
        </w:rPr>
        <w:t xml:space="preserve">                   </w:t>
      </w:r>
      <w:r>
        <w:rPr>
          <w:rFonts w:hint="eastAsia" w:ascii="方正仿宋_GBK" w:hAnsi="方正仿宋_GBK" w:cs="方正仿宋_GBK"/>
          <w:szCs w:val="32"/>
        </w:rPr>
        <w:t>重庆市永川区人民政府</w:t>
      </w:r>
      <w:r>
        <w:rPr>
          <w:rFonts w:hint="default" w:ascii="方正仿宋_GBK" w:hAnsi="方正仿宋_GBK" w:cs="方正仿宋_GBK"/>
          <w:szCs w:val="32"/>
          <w:lang w:val="en-US"/>
        </w:rPr>
        <w:t xml:space="preserve">      </w:t>
      </w:r>
    </w:p>
    <w:p>
      <w:pPr>
        <w:pStyle w:val="8"/>
        <w:wordWrap w:val="0"/>
        <w:snapToGrid w:val="0"/>
        <w:spacing w:line="300" w:lineRule="auto"/>
        <w:ind w:left="0" w:firstLine="5120" w:firstLineChars="1600"/>
        <w:jc w:val="both"/>
        <w:rPr>
          <w:rFonts w:hint="default"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2023年</w:t>
      </w:r>
      <w:r>
        <w:rPr>
          <w:rFonts w:hint="eastAsia" w:cs="Times New Roman"/>
          <w:kern w:val="2"/>
          <w:sz w:val="32"/>
          <w:szCs w:val="32"/>
          <w:u w:val="none"/>
          <w:lang w:val="en-US" w:eastAsia="zh-CN" w:bidi="ar-SA"/>
        </w:rPr>
        <w:t>4</w:t>
      </w:r>
      <w:r>
        <w:rPr>
          <w:rFonts w:hint="eastAsia" w:ascii="Times New Roman" w:hAnsi="Times New Roman" w:eastAsia="方正仿宋_GBK" w:cs="Times New Roman"/>
          <w:kern w:val="2"/>
          <w:sz w:val="32"/>
          <w:szCs w:val="32"/>
          <w:u w:val="none"/>
          <w:lang w:val="en-US" w:eastAsia="zh-CN" w:bidi="ar-SA"/>
        </w:rPr>
        <w:t>月</w:t>
      </w:r>
      <w:r>
        <w:rPr>
          <w:rFonts w:hint="default" w:cs="Times New Roman"/>
          <w:kern w:val="2"/>
          <w:sz w:val="32"/>
          <w:szCs w:val="32"/>
          <w:u w:val="none"/>
          <w:lang w:val="en-US" w:eastAsia="zh-CN" w:bidi="ar-SA"/>
        </w:rPr>
        <w:t>15</w:t>
      </w:r>
      <w:r>
        <w:rPr>
          <w:rFonts w:hint="eastAsia" w:ascii="Times New Roman" w:hAnsi="Times New Roman" w:eastAsia="方正仿宋_GBK" w:cs="Times New Roman"/>
          <w:kern w:val="2"/>
          <w:sz w:val="32"/>
          <w:szCs w:val="32"/>
          <w:u w:val="none"/>
          <w:lang w:val="en-US" w:eastAsia="zh-CN" w:bidi="ar-SA"/>
        </w:rPr>
        <w:t>日</w:t>
      </w:r>
    </w:p>
    <w:p>
      <w:pPr>
        <w:rPr>
          <w:rFonts w:hint="eastAsia" w:ascii="Times New Roman" w:hAnsi="Times New Roman" w:eastAsia="方正仿宋_GBK" w:cs="Times New Roman"/>
          <w:kern w:val="2"/>
          <w:sz w:val="32"/>
          <w:szCs w:val="32"/>
          <w:u w:val="none"/>
          <w:lang w:val="en-US" w:eastAsia="zh-CN" w:bidi="ar-SA"/>
        </w:rPr>
      </w:pPr>
    </w:p>
    <w:sectPr>
      <w:headerReference r:id="rId5" w:type="default"/>
      <w:footerReference r:id="rId6" w:type="default"/>
      <w:pgSz w:w="11906" w:h="16838"/>
      <w:pgMar w:top="2098" w:right="1474" w:bottom="1984"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000000"/>
    <w:rsid w:val="00000382"/>
    <w:rsid w:val="00003093"/>
    <w:rsid w:val="0000329F"/>
    <w:rsid w:val="00007FC6"/>
    <w:rsid w:val="000116DA"/>
    <w:rsid w:val="0001185C"/>
    <w:rsid w:val="0001256C"/>
    <w:rsid w:val="00013335"/>
    <w:rsid w:val="00013BB4"/>
    <w:rsid w:val="00014AA0"/>
    <w:rsid w:val="00014B91"/>
    <w:rsid w:val="00015E64"/>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2B95"/>
    <w:rsid w:val="00033BC7"/>
    <w:rsid w:val="00035E05"/>
    <w:rsid w:val="00037023"/>
    <w:rsid w:val="000376D2"/>
    <w:rsid w:val="00037D86"/>
    <w:rsid w:val="0004032B"/>
    <w:rsid w:val="00041180"/>
    <w:rsid w:val="000415C6"/>
    <w:rsid w:val="00041B53"/>
    <w:rsid w:val="00041E75"/>
    <w:rsid w:val="00042067"/>
    <w:rsid w:val="00043612"/>
    <w:rsid w:val="0004373C"/>
    <w:rsid w:val="00043866"/>
    <w:rsid w:val="00043AB3"/>
    <w:rsid w:val="00044F1E"/>
    <w:rsid w:val="00045847"/>
    <w:rsid w:val="000460AE"/>
    <w:rsid w:val="000468F6"/>
    <w:rsid w:val="00047565"/>
    <w:rsid w:val="000476FF"/>
    <w:rsid w:val="00050475"/>
    <w:rsid w:val="00051EA7"/>
    <w:rsid w:val="00053CF0"/>
    <w:rsid w:val="0005475F"/>
    <w:rsid w:val="00055746"/>
    <w:rsid w:val="00055CD1"/>
    <w:rsid w:val="00056972"/>
    <w:rsid w:val="00056F10"/>
    <w:rsid w:val="000579F9"/>
    <w:rsid w:val="00057F7E"/>
    <w:rsid w:val="000604B2"/>
    <w:rsid w:val="000604FE"/>
    <w:rsid w:val="0006085E"/>
    <w:rsid w:val="00060E1C"/>
    <w:rsid w:val="0006314F"/>
    <w:rsid w:val="00063AD5"/>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4781"/>
    <w:rsid w:val="00084A4A"/>
    <w:rsid w:val="0008553E"/>
    <w:rsid w:val="000858A8"/>
    <w:rsid w:val="00091529"/>
    <w:rsid w:val="00093401"/>
    <w:rsid w:val="0009670D"/>
    <w:rsid w:val="00096AB3"/>
    <w:rsid w:val="00097304"/>
    <w:rsid w:val="00097AE6"/>
    <w:rsid w:val="000A3D6A"/>
    <w:rsid w:val="000A4164"/>
    <w:rsid w:val="000A614E"/>
    <w:rsid w:val="000A7420"/>
    <w:rsid w:val="000A79DD"/>
    <w:rsid w:val="000B05F5"/>
    <w:rsid w:val="000B1044"/>
    <w:rsid w:val="000B1CE9"/>
    <w:rsid w:val="000B43B8"/>
    <w:rsid w:val="000B44EA"/>
    <w:rsid w:val="000B4781"/>
    <w:rsid w:val="000B5FDB"/>
    <w:rsid w:val="000B6C65"/>
    <w:rsid w:val="000B7601"/>
    <w:rsid w:val="000B7902"/>
    <w:rsid w:val="000B7B3D"/>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E0E10"/>
    <w:rsid w:val="000E0E39"/>
    <w:rsid w:val="000E1515"/>
    <w:rsid w:val="000E2730"/>
    <w:rsid w:val="000E2928"/>
    <w:rsid w:val="000E2E8F"/>
    <w:rsid w:val="000E3696"/>
    <w:rsid w:val="000E5323"/>
    <w:rsid w:val="000E534A"/>
    <w:rsid w:val="000E62BD"/>
    <w:rsid w:val="000E724C"/>
    <w:rsid w:val="000F045B"/>
    <w:rsid w:val="000F2923"/>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6911"/>
    <w:rsid w:val="00166EAB"/>
    <w:rsid w:val="00167865"/>
    <w:rsid w:val="00170182"/>
    <w:rsid w:val="001702E6"/>
    <w:rsid w:val="00170633"/>
    <w:rsid w:val="00171184"/>
    <w:rsid w:val="00171440"/>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6165"/>
    <w:rsid w:val="0019633C"/>
    <w:rsid w:val="0019699B"/>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96D"/>
    <w:rsid w:val="001C0AE4"/>
    <w:rsid w:val="001C3A37"/>
    <w:rsid w:val="001C436D"/>
    <w:rsid w:val="001C43B5"/>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5DD4"/>
    <w:rsid w:val="001E6849"/>
    <w:rsid w:val="001E7A24"/>
    <w:rsid w:val="001E7EA3"/>
    <w:rsid w:val="001F0AD9"/>
    <w:rsid w:val="001F1AA1"/>
    <w:rsid w:val="001F345D"/>
    <w:rsid w:val="001F5290"/>
    <w:rsid w:val="001F5A35"/>
    <w:rsid w:val="001F6064"/>
    <w:rsid w:val="001F6855"/>
    <w:rsid w:val="001F6DA4"/>
    <w:rsid w:val="001F6EE2"/>
    <w:rsid w:val="001F76DB"/>
    <w:rsid w:val="001F7F7E"/>
    <w:rsid w:val="00200DD7"/>
    <w:rsid w:val="00200EFD"/>
    <w:rsid w:val="002010BC"/>
    <w:rsid w:val="0020136C"/>
    <w:rsid w:val="002036D3"/>
    <w:rsid w:val="002045EA"/>
    <w:rsid w:val="00204A5A"/>
    <w:rsid w:val="00204C4A"/>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51358"/>
    <w:rsid w:val="0025292A"/>
    <w:rsid w:val="0025354C"/>
    <w:rsid w:val="00254A24"/>
    <w:rsid w:val="00256678"/>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4008"/>
    <w:rsid w:val="00275090"/>
    <w:rsid w:val="002766C7"/>
    <w:rsid w:val="00276D18"/>
    <w:rsid w:val="002802D2"/>
    <w:rsid w:val="00281BDD"/>
    <w:rsid w:val="00282535"/>
    <w:rsid w:val="00282903"/>
    <w:rsid w:val="0028300F"/>
    <w:rsid w:val="0028529E"/>
    <w:rsid w:val="0028750E"/>
    <w:rsid w:val="00290500"/>
    <w:rsid w:val="00290D37"/>
    <w:rsid w:val="0029229C"/>
    <w:rsid w:val="00292AD6"/>
    <w:rsid w:val="00294488"/>
    <w:rsid w:val="00294F1E"/>
    <w:rsid w:val="00295167"/>
    <w:rsid w:val="00295286"/>
    <w:rsid w:val="00295FDC"/>
    <w:rsid w:val="0029604E"/>
    <w:rsid w:val="002963BC"/>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2343"/>
    <w:rsid w:val="002B2777"/>
    <w:rsid w:val="002B61FC"/>
    <w:rsid w:val="002B7A47"/>
    <w:rsid w:val="002C1701"/>
    <w:rsid w:val="002C293B"/>
    <w:rsid w:val="002C58F9"/>
    <w:rsid w:val="002C5979"/>
    <w:rsid w:val="002C667B"/>
    <w:rsid w:val="002C6D13"/>
    <w:rsid w:val="002C79F6"/>
    <w:rsid w:val="002D00D5"/>
    <w:rsid w:val="002D1241"/>
    <w:rsid w:val="002D3AF1"/>
    <w:rsid w:val="002D3C14"/>
    <w:rsid w:val="002D4593"/>
    <w:rsid w:val="002D6E69"/>
    <w:rsid w:val="002D77F1"/>
    <w:rsid w:val="002E1618"/>
    <w:rsid w:val="002E1E68"/>
    <w:rsid w:val="002E3E9F"/>
    <w:rsid w:val="002E44BF"/>
    <w:rsid w:val="002E5373"/>
    <w:rsid w:val="002E5E4E"/>
    <w:rsid w:val="002E6DA6"/>
    <w:rsid w:val="002E79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BA"/>
    <w:rsid w:val="00312B2A"/>
    <w:rsid w:val="00313459"/>
    <w:rsid w:val="00313D7B"/>
    <w:rsid w:val="00313F2E"/>
    <w:rsid w:val="00314E9E"/>
    <w:rsid w:val="00315C61"/>
    <w:rsid w:val="00315E67"/>
    <w:rsid w:val="00316D18"/>
    <w:rsid w:val="00317A16"/>
    <w:rsid w:val="00320187"/>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D5A"/>
    <w:rsid w:val="00380EB5"/>
    <w:rsid w:val="003814F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223A"/>
    <w:rsid w:val="003A29DE"/>
    <w:rsid w:val="003A3A31"/>
    <w:rsid w:val="003A3CA9"/>
    <w:rsid w:val="003A4168"/>
    <w:rsid w:val="003A5412"/>
    <w:rsid w:val="003A54DB"/>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A7D"/>
    <w:rsid w:val="004539E9"/>
    <w:rsid w:val="004563B2"/>
    <w:rsid w:val="00456854"/>
    <w:rsid w:val="00456F24"/>
    <w:rsid w:val="00456FE6"/>
    <w:rsid w:val="00457566"/>
    <w:rsid w:val="00460FEE"/>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4A69"/>
    <w:rsid w:val="0048562D"/>
    <w:rsid w:val="00485D96"/>
    <w:rsid w:val="00486943"/>
    <w:rsid w:val="00486B4A"/>
    <w:rsid w:val="00487346"/>
    <w:rsid w:val="00490687"/>
    <w:rsid w:val="00490890"/>
    <w:rsid w:val="004918FD"/>
    <w:rsid w:val="00493354"/>
    <w:rsid w:val="00497655"/>
    <w:rsid w:val="004A1743"/>
    <w:rsid w:val="004A18A9"/>
    <w:rsid w:val="004A1974"/>
    <w:rsid w:val="004A1B93"/>
    <w:rsid w:val="004A22B3"/>
    <w:rsid w:val="004A276A"/>
    <w:rsid w:val="004A27F8"/>
    <w:rsid w:val="004A4E91"/>
    <w:rsid w:val="004A5289"/>
    <w:rsid w:val="004A55B2"/>
    <w:rsid w:val="004A55BD"/>
    <w:rsid w:val="004A5A3E"/>
    <w:rsid w:val="004A7F30"/>
    <w:rsid w:val="004B00B2"/>
    <w:rsid w:val="004B034D"/>
    <w:rsid w:val="004B05C2"/>
    <w:rsid w:val="004B1AA9"/>
    <w:rsid w:val="004B1AE8"/>
    <w:rsid w:val="004B22A6"/>
    <w:rsid w:val="004B2A16"/>
    <w:rsid w:val="004B353B"/>
    <w:rsid w:val="004B5C42"/>
    <w:rsid w:val="004B77ED"/>
    <w:rsid w:val="004C1A3C"/>
    <w:rsid w:val="004C1BB7"/>
    <w:rsid w:val="004C20EF"/>
    <w:rsid w:val="004C2358"/>
    <w:rsid w:val="004C3BE0"/>
    <w:rsid w:val="004C5909"/>
    <w:rsid w:val="004C602E"/>
    <w:rsid w:val="004C6C3F"/>
    <w:rsid w:val="004D0001"/>
    <w:rsid w:val="004D05A4"/>
    <w:rsid w:val="004D2B5A"/>
    <w:rsid w:val="004D2FAE"/>
    <w:rsid w:val="004D37D9"/>
    <w:rsid w:val="004D3CA8"/>
    <w:rsid w:val="004D53E2"/>
    <w:rsid w:val="004D695C"/>
    <w:rsid w:val="004E045E"/>
    <w:rsid w:val="004E0882"/>
    <w:rsid w:val="004E2003"/>
    <w:rsid w:val="004E34B5"/>
    <w:rsid w:val="004E4451"/>
    <w:rsid w:val="004E47D7"/>
    <w:rsid w:val="004E4AB6"/>
    <w:rsid w:val="004E5B19"/>
    <w:rsid w:val="004E6476"/>
    <w:rsid w:val="004F2EF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57C8"/>
    <w:rsid w:val="00517738"/>
    <w:rsid w:val="00517C76"/>
    <w:rsid w:val="00521D36"/>
    <w:rsid w:val="00522BCA"/>
    <w:rsid w:val="00523D39"/>
    <w:rsid w:val="00525073"/>
    <w:rsid w:val="0052522F"/>
    <w:rsid w:val="005266FD"/>
    <w:rsid w:val="00526832"/>
    <w:rsid w:val="00527BE2"/>
    <w:rsid w:val="00527C67"/>
    <w:rsid w:val="005301C9"/>
    <w:rsid w:val="0053488A"/>
    <w:rsid w:val="00534AB0"/>
    <w:rsid w:val="005355AE"/>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EB6"/>
    <w:rsid w:val="00596EEE"/>
    <w:rsid w:val="005A1AB2"/>
    <w:rsid w:val="005A21F1"/>
    <w:rsid w:val="005A36D7"/>
    <w:rsid w:val="005A45D4"/>
    <w:rsid w:val="005A4F4D"/>
    <w:rsid w:val="005A64F6"/>
    <w:rsid w:val="005B030E"/>
    <w:rsid w:val="005B0E4B"/>
    <w:rsid w:val="005B2CD4"/>
    <w:rsid w:val="005B3681"/>
    <w:rsid w:val="005B399C"/>
    <w:rsid w:val="005B4F81"/>
    <w:rsid w:val="005B6D63"/>
    <w:rsid w:val="005C176B"/>
    <w:rsid w:val="005C2374"/>
    <w:rsid w:val="005C31F3"/>
    <w:rsid w:val="005C361D"/>
    <w:rsid w:val="005C361F"/>
    <w:rsid w:val="005C3DA5"/>
    <w:rsid w:val="005C5515"/>
    <w:rsid w:val="005C563B"/>
    <w:rsid w:val="005C5A9E"/>
    <w:rsid w:val="005C63BE"/>
    <w:rsid w:val="005C771F"/>
    <w:rsid w:val="005D06DD"/>
    <w:rsid w:val="005D075E"/>
    <w:rsid w:val="005D765C"/>
    <w:rsid w:val="005D78D1"/>
    <w:rsid w:val="005E00FD"/>
    <w:rsid w:val="005E2129"/>
    <w:rsid w:val="005E2B94"/>
    <w:rsid w:val="005E35F5"/>
    <w:rsid w:val="005E4D94"/>
    <w:rsid w:val="005E5679"/>
    <w:rsid w:val="005F01D9"/>
    <w:rsid w:val="005F021F"/>
    <w:rsid w:val="005F2796"/>
    <w:rsid w:val="005F4EF1"/>
    <w:rsid w:val="005F51FE"/>
    <w:rsid w:val="005F6171"/>
    <w:rsid w:val="005F7312"/>
    <w:rsid w:val="005F7336"/>
    <w:rsid w:val="005F7C32"/>
    <w:rsid w:val="00601AEE"/>
    <w:rsid w:val="006028D5"/>
    <w:rsid w:val="00603E0E"/>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777D"/>
    <w:rsid w:val="00667E19"/>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20D"/>
    <w:rsid w:val="006A0687"/>
    <w:rsid w:val="006A18B9"/>
    <w:rsid w:val="006A237A"/>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DB7"/>
    <w:rsid w:val="00701690"/>
    <w:rsid w:val="00701B54"/>
    <w:rsid w:val="00703611"/>
    <w:rsid w:val="0070368B"/>
    <w:rsid w:val="00704686"/>
    <w:rsid w:val="00705FAE"/>
    <w:rsid w:val="007069BB"/>
    <w:rsid w:val="00707D13"/>
    <w:rsid w:val="00707DF9"/>
    <w:rsid w:val="00710E63"/>
    <w:rsid w:val="0071121C"/>
    <w:rsid w:val="00711FF0"/>
    <w:rsid w:val="00712141"/>
    <w:rsid w:val="007144F4"/>
    <w:rsid w:val="007164B9"/>
    <w:rsid w:val="007164FB"/>
    <w:rsid w:val="007168DD"/>
    <w:rsid w:val="00721D23"/>
    <w:rsid w:val="00721FD5"/>
    <w:rsid w:val="0072376D"/>
    <w:rsid w:val="0072529B"/>
    <w:rsid w:val="00725E29"/>
    <w:rsid w:val="007260CA"/>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18A1"/>
    <w:rsid w:val="007D305B"/>
    <w:rsid w:val="007D4241"/>
    <w:rsid w:val="007D493E"/>
    <w:rsid w:val="007D49BB"/>
    <w:rsid w:val="007D50E5"/>
    <w:rsid w:val="007D5AE9"/>
    <w:rsid w:val="007D6B37"/>
    <w:rsid w:val="007E01E1"/>
    <w:rsid w:val="007E04A2"/>
    <w:rsid w:val="007E0DD6"/>
    <w:rsid w:val="007E25A3"/>
    <w:rsid w:val="007E2840"/>
    <w:rsid w:val="007E4AD3"/>
    <w:rsid w:val="007E7945"/>
    <w:rsid w:val="007F111D"/>
    <w:rsid w:val="007F20E2"/>
    <w:rsid w:val="007F2106"/>
    <w:rsid w:val="007F2486"/>
    <w:rsid w:val="007F27A1"/>
    <w:rsid w:val="007F2991"/>
    <w:rsid w:val="007F4C3F"/>
    <w:rsid w:val="007F4CDA"/>
    <w:rsid w:val="007F5DCC"/>
    <w:rsid w:val="007F7679"/>
    <w:rsid w:val="007F796B"/>
    <w:rsid w:val="00803144"/>
    <w:rsid w:val="0080486D"/>
    <w:rsid w:val="0080517D"/>
    <w:rsid w:val="00805493"/>
    <w:rsid w:val="0080725D"/>
    <w:rsid w:val="008073F7"/>
    <w:rsid w:val="008101D0"/>
    <w:rsid w:val="008114EE"/>
    <w:rsid w:val="008117FC"/>
    <w:rsid w:val="008120AD"/>
    <w:rsid w:val="008149ED"/>
    <w:rsid w:val="0081755B"/>
    <w:rsid w:val="008203D2"/>
    <w:rsid w:val="00820AB7"/>
    <w:rsid w:val="0082111A"/>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61FB"/>
    <w:rsid w:val="00836356"/>
    <w:rsid w:val="00836DD7"/>
    <w:rsid w:val="008374B1"/>
    <w:rsid w:val="00837A0C"/>
    <w:rsid w:val="00840B80"/>
    <w:rsid w:val="00841C7D"/>
    <w:rsid w:val="00842651"/>
    <w:rsid w:val="00843D0D"/>
    <w:rsid w:val="00844B40"/>
    <w:rsid w:val="008455AA"/>
    <w:rsid w:val="00845950"/>
    <w:rsid w:val="0085172D"/>
    <w:rsid w:val="008517AE"/>
    <w:rsid w:val="00851896"/>
    <w:rsid w:val="0085205A"/>
    <w:rsid w:val="00852839"/>
    <w:rsid w:val="00853B68"/>
    <w:rsid w:val="00854165"/>
    <w:rsid w:val="008541FE"/>
    <w:rsid w:val="008552D5"/>
    <w:rsid w:val="00855CA6"/>
    <w:rsid w:val="008565DA"/>
    <w:rsid w:val="00856BE7"/>
    <w:rsid w:val="00856F04"/>
    <w:rsid w:val="00857730"/>
    <w:rsid w:val="00857C9F"/>
    <w:rsid w:val="00860505"/>
    <w:rsid w:val="00860B75"/>
    <w:rsid w:val="00862B68"/>
    <w:rsid w:val="00863638"/>
    <w:rsid w:val="0086411B"/>
    <w:rsid w:val="008648D5"/>
    <w:rsid w:val="00865CF0"/>
    <w:rsid w:val="00866649"/>
    <w:rsid w:val="0086665C"/>
    <w:rsid w:val="008710F2"/>
    <w:rsid w:val="008737A7"/>
    <w:rsid w:val="008747F3"/>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7AE2"/>
    <w:rsid w:val="008A1198"/>
    <w:rsid w:val="008A16C7"/>
    <w:rsid w:val="008A1FC1"/>
    <w:rsid w:val="008A2069"/>
    <w:rsid w:val="008A2B21"/>
    <w:rsid w:val="008A31AB"/>
    <w:rsid w:val="008A3431"/>
    <w:rsid w:val="008A37BF"/>
    <w:rsid w:val="008A402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3E59"/>
    <w:rsid w:val="008E3EA7"/>
    <w:rsid w:val="008E403C"/>
    <w:rsid w:val="008E46EB"/>
    <w:rsid w:val="008E525D"/>
    <w:rsid w:val="008E546B"/>
    <w:rsid w:val="008E5822"/>
    <w:rsid w:val="008E5D86"/>
    <w:rsid w:val="008E6156"/>
    <w:rsid w:val="008E6565"/>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438C"/>
    <w:rsid w:val="00905624"/>
    <w:rsid w:val="0090597F"/>
    <w:rsid w:val="009127E4"/>
    <w:rsid w:val="00912D37"/>
    <w:rsid w:val="009144A2"/>
    <w:rsid w:val="00915305"/>
    <w:rsid w:val="0091584A"/>
    <w:rsid w:val="00915BDF"/>
    <w:rsid w:val="00917804"/>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1B4F"/>
    <w:rsid w:val="009733F3"/>
    <w:rsid w:val="009738C6"/>
    <w:rsid w:val="00974996"/>
    <w:rsid w:val="009753E6"/>
    <w:rsid w:val="009764A5"/>
    <w:rsid w:val="009764AE"/>
    <w:rsid w:val="009766D9"/>
    <w:rsid w:val="00976D3F"/>
    <w:rsid w:val="009778FB"/>
    <w:rsid w:val="00977DE0"/>
    <w:rsid w:val="0098484C"/>
    <w:rsid w:val="00990553"/>
    <w:rsid w:val="009913AC"/>
    <w:rsid w:val="00991F30"/>
    <w:rsid w:val="00993724"/>
    <w:rsid w:val="0099578F"/>
    <w:rsid w:val="00996592"/>
    <w:rsid w:val="009A0002"/>
    <w:rsid w:val="009A0286"/>
    <w:rsid w:val="009A17CF"/>
    <w:rsid w:val="009A1F75"/>
    <w:rsid w:val="009A2369"/>
    <w:rsid w:val="009A326B"/>
    <w:rsid w:val="009A4BC8"/>
    <w:rsid w:val="009A5FAA"/>
    <w:rsid w:val="009A75B0"/>
    <w:rsid w:val="009B0912"/>
    <w:rsid w:val="009B1DC6"/>
    <w:rsid w:val="009B2C79"/>
    <w:rsid w:val="009B3011"/>
    <w:rsid w:val="009B382D"/>
    <w:rsid w:val="009B3F6C"/>
    <w:rsid w:val="009B4213"/>
    <w:rsid w:val="009B51B7"/>
    <w:rsid w:val="009B54C6"/>
    <w:rsid w:val="009B5ABC"/>
    <w:rsid w:val="009B5F27"/>
    <w:rsid w:val="009B63F3"/>
    <w:rsid w:val="009C0206"/>
    <w:rsid w:val="009C0E73"/>
    <w:rsid w:val="009C2406"/>
    <w:rsid w:val="009C47A9"/>
    <w:rsid w:val="009C48DC"/>
    <w:rsid w:val="009C55CC"/>
    <w:rsid w:val="009C5C16"/>
    <w:rsid w:val="009C7F74"/>
    <w:rsid w:val="009D07B0"/>
    <w:rsid w:val="009D089F"/>
    <w:rsid w:val="009D15D5"/>
    <w:rsid w:val="009D1802"/>
    <w:rsid w:val="009D3705"/>
    <w:rsid w:val="009D3BDC"/>
    <w:rsid w:val="009D3DC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4DE8"/>
    <w:rsid w:val="009F52B4"/>
    <w:rsid w:val="00A00825"/>
    <w:rsid w:val="00A01204"/>
    <w:rsid w:val="00A0196A"/>
    <w:rsid w:val="00A021EF"/>
    <w:rsid w:val="00A02CC5"/>
    <w:rsid w:val="00A03A5F"/>
    <w:rsid w:val="00A03D46"/>
    <w:rsid w:val="00A04BED"/>
    <w:rsid w:val="00A0508B"/>
    <w:rsid w:val="00A052A4"/>
    <w:rsid w:val="00A05B28"/>
    <w:rsid w:val="00A05D6D"/>
    <w:rsid w:val="00A06523"/>
    <w:rsid w:val="00A06A61"/>
    <w:rsid w:val="00A07434"/>
    <w:rsid w:val="00A1055F"/>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5473"/>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E94"/>
    <w:rsid w:val="00AA3A50"/>
    <w:rsid w:val="00AA5DCF"/>
    <w:rsid w:val="00AA6CE9"/>
    <w:rsid w:val="00AA7CE9"/>
    <w:rsid w:val="00AB021E"/>
    <w:rsid w:val="00AB0848"/>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34B5"/>
    <w:rsid w:val="00AE37B5"/>
    <w:rsid w:val="00AE381E"/>
    <w:rsid w:val="00AE4491"/>
    <w:rsid w:val="00AE44AF"/>
    <w:rsid w:val="00AE4625"/>
    <w:rsid w:val="00AE48FF"/>
    <w:rsid w:val="00AE4AE8"/>
    <w:rsid w:val="00AE593A"/>
    <w:rsid w:val="00AE73E5"/>
    <w:rsid w:val="00AE782E"/>
    <w:rsid w:val="00AF0302"/>
    <w:rsid w:val="00AF05BC"/>
    <w:rsid w:val="00AF1F6F"/>
    <w:rsid w:val="00AF1F9B"/>
    <w:rsid w:val="00AF241B"/>
    <w:rsid w:val="00AF36EA"/>
    <w:rsid w:val="00AF3B5C"/>
    <w:rsid w:val="00AF470F"/>
    <w:rsid w:val="00AF4B25"/>
    <w:rsid w:val="00AF515F"/>
    <w:rsid w:val="00B005CB"/>
    <w:rsid w:val="00B005D1"/>
    <w:rsid w:val="00B010DC"/>
    <w:rsid w:val="00B013FE"/>
    <w:rsid w:val="00B0175E"/>
    <w:rsid w:val="00B04492"/>
    <w:rsid w:val="00B1012C"/>
    <w:rsid w:val="00B14F58"/>
    <w:rsid w:val="00B15542"/>
    <w:rsid w:val="00B1562F"/>
    <w:rsid w:val="00B15AFB"/>
    <w:rsid w:val="00B21660"/>
    <w:rsid w:val="00B21F0D"/>
    <w:rsid w:val="00B229C7"/>
    <w:rsid w:val="00B2304A"/>
    <w:rsid w:val="00B2418F"/>
    <w:rsid w:val="00B25152"/>
    <w:rsid w:val="00B2595A"/>
    <w:rsid w:val="00B25D7F"/>
    <w:rsid w:val="00B25DA1"/>
    <w:rsid w:val="00B31918"/>
    <w:rsid w:val="00B31AEC"/>
    <w:rsid w:val="00B32646"/>
    <w:rsid w:val="00B33937"/>
    <w:rsid w:val="00B363E3"/>
    <w:rsid w:val="00B370B3"/>
    <w:rsid w:val="00B37873"/>
    <w:rsid w:val="00B40EC6"/>
    <w:rsid w:val="00B43931"/>
    <w:rsid w:val="00B44189"/>
    <w:rsid w:val="00B446FA"/>
    <w:rsid w:val="00B45963"/>
    <w:rsid w:val="00B467AD"/>
    <w:rsid w:val="00B46EAC"/>
    <w:rsid w:val="00B505C9"/>
    <w:rsid w:val="00B50A1A"/>
    <w:rsid w:val="00B521BE"/>
    <w:rsid w:val="00B5316B"/>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536B"/>
    <w:rsid w:val="00B763A1"/>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D26"/>
    <w:rsid w:val="00BB4E1C"/>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3F06"/>
    <w:rsid w:val="00C14108"/>
    <w:rsid w:val="00C16C53"/>
    <w:rsid w:val="00C1791C"/>
    <w:rsid w:val="00C20921"/>
    <w:rsid w:val="00C2092F"/>
    <w:rsid w:val="00C219A6"/>
    <w:rsid w:val="00C22CAC"/>
    <w:rsid w:val="00C2344D"/>
    <w:rsid w:val="00C24086"/>
    <w:rsid w:val="00C259E3"/>
    <w:rsid w:val="00C324E1"/>
    <w:rsid w:val="00C33CAD"/>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E67"/>
    <w:rsid w:val="00C74178"/>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57C9"/>
    <w:rsid w:val="00C95BAB"/>
    <w:rsid w:val="00C9630F"/>
    <w:rsid w:val="00C963C8"/>
    <w:rsid w:val="00CA03B8"/>
    <w:rsid w:val="00CA0828"/>
    <w:rsid w:val="00CA0EF8"/>
    <w:rsid w:val="00CA102E"/>
    <w:rsid w:val="00CA40B0"/>
    <w:rsid w:val="00CA5C79"/>
    <w:rsid w:val="00CA6D37"/>
    <w:rsid w:val="00CA77C1"/>
    <w:rsid w:val="00CB1F3E"/>
    <w:rsid w:val="00CB271C"/>
    <w:rsid w:val="00CB2D6D"/>
    <w:rsid w:val="00CB3568"/>
    <w:rsid w:val="00CB3596"/>
    <w:rsid w:val="00CB40FF"/>
    <w:rsid w:val="00CB4639"/>
    <w:rsid w:val="00CB4FA8"/>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215C"/>
    <w:rsid w:val="00CD2B45"/>
    <w:rsid w:val="00CD30CA"/>
    <w:rsid w:val="00CD4451"/>
    <w:rsid w:val="00CD5307"/>
    <w:rsid w:val="00CD5423"/>
    <w:rsid w:val="00CD5DA7"/>
    <w:rsid w:val="00CD6589"/>
    <w:rsid w:val="00CD766D"/>
    <w:rsid w:val="00CD7D8D"/>
    <w:rsid w:val="00CE21FB"/>
    <w:rsid w:val="00CE2DB9"/>
    <w:rsid w:val="00CE4983"/>
    <w:rsid w:val="00CE4C45"/>
    <w:rsid w:val="00CE70F4"/>
    <w:rsid w:val="00CF058A"/>
    <w:rsid w:val="00CF1DAE"/>
    <w:rsid w:val="00CF3694"/>
    <w:rsid w:val="00CF4BFB"/>
    <w:rsid w:val="00CF64DE"/>
    <w:rsid w:val="00D001E5"/>
    <w:rsid w:val="00D003A7"/>
    <w:rsid w:val="00D01BBC"/>
    <w:rsid w:val="00D0422A"/>
    <w:rsid w:val="00D04A3B"/>
    <w:rsid w:val="00D0591C"/>
    <w:rsid w:val="00D059C4"/>
    <w:rsid w:val="00D067F1"/>
    <w:rsid w:val="00D06CA9"/>
    <w:rsid w:val="00D06CD4"/>
    <w:rsid w:val="00D10662"/>
    <w:rsid w:val="00D11F9B"/>
    <w:rsid w:val="00D149EA"/>
    <w:rsid w:val="00D16956"/>
    <w:rsid w:val="00D17447"/>
    <w:rsid w:val="00D17BCF"/>
    <w:rsid w:val="00D2106F"/>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C69"/>
    <w:rsid w:val="00D56306"/>
    <w:rsid w:val="00D57352"/>
    <w:rsid w:val="00D601CC"/>
    <w:rsid w:val="00D629FE"/>
    <w:rsid w:val="00D64930"/>
    <w:rsid w:val="00D6531C"/>
    <w:rsid w:val="00D65437"/>
    <w:rsid w:val="00D66062"/>
    <w:rsid w:val="00D670CB"/>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C34"/>
    <w:rsid w:val="00D83C6D"/>
    <w:rsid w:val="00D83E69"/>
    <w:rsid w:val="00D852CF"/>
    <w:rsid w:val="00D856F4"/>
    <w:rsid w:val="00D856F8"/>
    <w:rsid w:val="00D86D30"/>
    <w:rsid w:val="00D87744"/>
    <w:rsid w:val="00D9153C"/>
    <w:rsid w:val="00D93A82"/>
    <w:rsid w:val="00D93A98"/>
    <w:rsid w:val="00D93FF7"/>
    <w:rsid w:val="00D941AB"/>
    <w:rsid w:val="00D9429E"/>
    <w:rsid w:val="00D9478B"/>
    <w:rsid w:val="00D9517B"/>
    <w:rsid w:val="00D960DF"/>
    <w:rsid w:val="00D9789E"/>
    <w:rsid w:val="00D97E6F"/>
    <w:rsid w:val="00DA00D5"/>
    <w:rsid w:val="00DA0622"/>
    <w:rsid w:val="00DA0667"/>
    <w:rsid w:val="00DA0EB1"/>
    <w:rsid w:val="00DA105E"/>
    <w:rsid w:val="00DA1465"/>
    <w:rsid w:val="00DA1609"/>
    <w:rsid w:val="00DA16B4"/>
    <w:rsid w:val="00DA21F5"/>
    <w:rsid w:val="00DA34B2"/>
    <w:rsid w:val="00DA35B9"/>
    <w:rsid w:val="00DA4122"/>
    <w:rsid w:val="00DA478B"/>
    <w:rsid w:val="00DA4A04"/>
    <w:rsid w:val="00DB09F4"/>
    <w:rsid w:val="00DB1E63"/>
    <w:rsid w:val="00DB2EB6"/>
    <w:rsid w:val="00DB347E"/>
    <w:rsid w:val="00DB58A0"/>
    <w:rsid w:val="00DB58CB"/>
    <w:rsid w:val="00DB69B6"/>
    <w:rsid w:val="00DB7526"/>
    <w:rsid w:val="00DB7B65"/>
    <w:rsid w:val="00DC5821"/>
    <w:rsid w:val="00DC5A62"/>
    <w:rsid w:val="00DC69E4"/>
    <w:rsid w:val="00DD19A5"/>
    <w:rsid w:val="00DD3477"/>
    <w:rsid w:val="00DD3D7D"/>
    <w:rsid w:val="00DD517B"/>
    <w:rsid w:val="00DD5BEF"/>
    <w:rsid w:val="00DD5EBE"/>
    <w:rsid w:val="00DD76C0"/>
    <w:rsid w:val="00DD776B"/>
    <w:rsid w:val="00DE0422"/>
    <w:rsid w:val="00DE0530"/>
    <w:rsid w:val="00DE05A3"/>
    <w:rsid w:val="00DE0A69"/>
    <w:rsid w:val="00DE0DF8"/>
    <w:rsid w:val="00DE3254"/>
    <w:rsid w:val="00DE43AF"/>
    <w:rsid w:val="00DE4C9C"/>
    <w:rsid w:val="00DE5370"/>
    <w:rsid w:val="00DE5853"/>
    <w:rsid w:val="00DF0E0A"/>
    <w:rsid w:val="00DF1081"/>
    <w:rsid w:val="00DF1085"/>
    <w:rsid w:val="00DF1864"/>
    <w:rsid w:val="00DF4C16"/>
    <w:rsid w:val="00DF66B4"/>
    <w:rsid w:val="00DF68E3"/>
    <w:rsid w:val="00DF6CD9"/>
    <w:rsid w:val="00DF6D8B"/>
    <w:rsid w:val="00DF7206"/>
    <w:rsid w:val="00E024B3"/>
    <w:rsid w:val="00E0343C"/>
    <w:rsid w:val="00E0443C"/>
    <w:rsid w:val="00E05531"/>
    <w:rsid w:val="00E06582"/>
    <w:rsid w:val="00E076A9"/>
    <w:rsid w:val="00E124E3"/>
    <w:rsid w:val="00E13489"/>
    <w:rsid w:val="00E14E9B"/>
    <w:rsid w:val="00E15DFA"/>
    <w:rsid w:val="00E15E90"/>
    <w:rsid w:val="00E20280"/>
    <w:rsid w:val="00E21834"/>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144F"/>
    <w:rsid w:val="00E42AF4"/>
    <w:rsid w:val="00E435D2"/>
    <w:rsid w:val="00E44203"/>
    <w:rsid w:val="00E44A25"/>
    <w:rsid w:val="00E44F19"/>
    <w:rsid w:val="00E4513F"/>
    <w:rsid w:val="00E460EF"/>
    <w:rsid w:val="00E46AC7"/>
    <w:rsid w:val="00E46B54"/>
    <w:rsid w:val="00E46C01"/>
    <w:rsid w:val="00E47ED6"/>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742"/>
    <w:rsid w:val="00EA29CF"/>
    <w:rsid w:val="00EA6A13"/>
    <w:rsid w:val="00EA6C9A"/>
    <w:rsid w:val="00EB16BB"/>
    <w:rsid w:val="00EB2743"/>
    <w:rsid w:val="00EB60EB"/>
    <w:rsid w:val="00EB79E0"/>
    <w:rsid w:val="00EB7D08"/>
    <w:rsid w:val="00EC00A4"/>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EBD"/>
    <w:rsid w:val="00EE788D"/>
    <w:rsid w:val="00EE7911"/>
    <w:rsid w:val="00EF2CE5"/>
    <w:rsid w:val="00EF3886"/>
    <w:rsid w:val="00EF4C93"/>
    <w:rsid w:val="00EF5911"/>
    <w:rsid w:val="00EF76B1"/>
    <w:rsid w:val="00EF7852"/>
    <w:rsid w:val="00F010BE"/>
    <w:rsid w:val="00F016F6"/>
    <w:rsid w:val="00F051E3"/>
    <w:rsid w:val="00F104D1"/>
    <w:rsid w:val="00F105D9"/>
    <w:rsid w:val="00F1122F"/>
    <w:rsid w:val="00F11B1B"/>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2897"/>
    <w:rsid w:val="00F32D25"/>
    <w:rsid w:val="00F33074"/>
    <w:rsid w:val="00F33D16"/>
    <w:rsid w:val="00F341A9"/>
    <w:rsid w:val="00F36B44"/>
    <w:rsid w:val="00F37B3B"/>
    <w:rsid w:val="00F408BB"/>
    <w:rsid w:val="00F44932"/>
    <w:rsid w:val="00F4630A"/>
    <w:rsid w:val="00F467CF"/>
    <w:rsid w:val="00F46CA7"/>
    <w:rsid w:val="00F47D50"/>
    <w:rsid w:val="00F52CC4"/>
    <w:rsid w:val="00F531BF"/>
    <w:rsid w:val="00F53B51"/>
    <w:rsid w:val="00F54212"/>
    <w:rsid w:val="00F54ABA"/>
    <w:rsid w:val="00F54EFC"/>
    <w:rsid w:val="00F559E8"/>
    <w:rsid w:val="00F60282"/>
    <w:rsid w:val="00F612E9"/>
    <w:rsid w:val="00F63649"/>
    <w:rsid w:val="00F654FA"/>
    <w:rsid w:val="00F66E71"/>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7669"/>
    <w:rsid w:val="00F87913"/>
    <w:rsid w:val="00F90088"/>
    <w:rsid w:val="00F91494"/>
    <w:rsid w:val="00F92D15"/>
    <w:rsid w:val="00F92DC1"/>
    <w:rsid w:val="00F93083"/>
    <w:rsid w:val="00F93C6E"/>
    <w:rsid w:val="00F94014"/>
    <w:rsid w:val="00F95629"/>
    <w:rsid w:val="00F95BF4"/>
    <w:rsid w:val="00F97404"/>
    <w:rsid w:val="00FA043E"/>
    <w:rsid w:val="00FA1E25"/>
    <w:rsid w:val="00FA1F6D"/>
    <w:rsid w:val="00FA3857"/>
    <w:rsid w:val="00FA3B5D"/>
    <w:rsid w:val="00FA45C2"/>
    <w:rsid w:val="00FA7966"/>
    <w:rsid w:val="00FB0109"/>
    <w:rsid w:val="00FB0CA3"/>
    <w:rsid w:val="00FB2049"/>
    <w:rsid w:val="00FB2CCC"/>
    <w:rsid w:val="00FB30B9"/>
    <w:rsid w:val="00FB41DF"/>
    <w:rsid w:val="00FB45D2"/>
    <w:rsid w:val="00FB4CCF"/>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371D"/>
    <w:rsid w:val="00FD3A28"/>
    <w:rsid w:val="00FD423B"/>
    <w:rsid w:val="00FD4B78"/>
    <w:rsid w:val="00FD5F7F"/>
    <w:rsid w:val="00FD67EC"/>
    <w:rsid w:val="00FD736D"/>
    <w:rsid w:val="00FE0C4A"/>
    <w:rsid w:val="00FE0C99"/>
    <w:rsid w:val="00FE0DB2"/>
    <w:rsid w:val="00FE0FC6"/>
    <w:rsid w:val="00FE1653"/>
    <w:rsid w:val="00FE2FE0"/>
    <w:rsid w:val="00FE3614"/>
    <w:rsid w:val="00FE3B08"/>
    <w:rsid w:val="00FE5C93"/>
    <w:rsid w:val="00FE5EF8"/>
    <w:rsid w:val="00FF4347"/>
    <w:rsid w:val="00FF43E0"/>
    <w:rsid w:val="00FF464C"/>
    <w:rsid w:val="00FF4C39"/>
    <w:rsid w:val="014A1B7D"/>
    <w:rsid w:val="01601730"/>
    <w:rsid w:val="019E71BD"/>
    <w:rsid w:val="036F6B27"/>
    <w:rsid w:val="041C42DA"/>
    <w:rsid w:val="041E7039"/>
    <w:rsid w:val="04455AD9"/>
    <w:rsid w:val="0479602E"/>
    <w:rsid w:val="04B679C3"/>
    <w:rsid w:val="05F07036"/>
    <w:rsid w:val="064E7294"/>
    <w:rsid w:val="065A3ABE"/>
    <w:rsid w:val="06E00104"/>
    <w:rsid w:val="074B78AB"/>
    <w:rsid w:val="07A019A5"/>
    <w:rsid w:val="07B216D8"/>
    <w:rsid w:val="080F63D8"/>
    <w:rsid w:val="09341458"/>
    <w:rsid w:val="098254C2"/>
    <w:rsid w:val="0A1332E7"/>
    <w:rsid w:val="0A5B7E05"/>
    <w:rsid w:val="0A766EDE"/>
    <w:rsid w:val="0AD64BE8"/>
    <w:rsid w:val="0ADA341F"/>
    <w:rsid w:val="0B0912D7"/>
    <w:rsid w:val="0B243392"/>
    <w:rsid w:val="0C0C7050"/>
    <w:rsid w:val="0C425FB0"/>
    <w:rsid w:val="0DDA258F"/>
    <w:rsid w:val="0E025194"/>
    <w:rsid w:val="0E2C21E4"/>
    <w:rsid w:val="0E71409B"/>
    <w:rsid w:val="0E9E6388"/>
    <w:rsid w:val="0EC71F0D"/>
    <w:rsid w:val="0F303700"/>
    <w:rsid w:val="0F4948EC"/>
    <w:rsid w:val="0FBA737B"/>
    <w:rsid w:val="0FBC40C4"/>
    <w:rsid w:val="0FBE7F0A"/>
    <w:rsid w:val="0FFF1232"/>
    <w:rsid w:val="10031CEF"/>
    <w:rsid w:val="10772B6A"/>
    <w:rsid w:val="10B95885"/>
    <w:rsid w:val="10F82212"/>
    <w:rsid w:val="116C6D9B"/>
    <w:rsid w:val="11B62587"/>
    <w:rsid w:val="14065285"/>
    <w:rsid w:val="14483BD1"/>
    <w:rsid w:val="145C30F7"/>
    <w:rsid w:val="148656CC"/>
    <w:rsid w:val="152D2DCA"/>
    <w:rsid w:val="1568729D"/>
    <w:rsid w:val="15A05265"/>
    <w:rsid w:val="15AF0E47"/>
    <w:rsid w:val="15D5325E"/>
    <w:rsid w:val="16551C5E"/>
    <w:rsid w:val="16950D3F"/>
    <w:rsid w:val="16DB7346"/>
    <w:rsid w:val="16FC471D"/>
    <w:rsid w:val="180970F2"/>
    <w:rsid w:val="187168EA"/>
    <w:rsid w:val="18E36DBB"/>
    <w:rsid w:val="18E831AB"/>
    <w:rsid w:val="18EB67F8"/>
    <w:rsid w:val="18F751E0"/>
    <w:rsid w:val="1948740B"/>
    <w:rsid w:val="195E5092"/>
    <w:rsid w:val="196673CA"/>
    <w:rsid w:val="1B0D0CA7"/>
    <w:rsid w:val="1B2F4AEE"/>
    <w:rsid w:val="1B542D7A"/>
    <w:rsid w:val="1B836E76"/>
    <w:rsid w:val="1C3B5737"/>
    <w:rsid w:val="1C863463"/>
    <w:rsid w:val="1CF734C9"/>
    <w:rsid w:val="1D5561CE"/>
    <w:rsid w:val="1DEC284C"/>
    <w:rsid w:val="1E4142AB"/>
    <w:rsid w:val="1E6523AC"/>
    <w:rsid w:val="1EFB5AF0"/>
    <w:rsid w:val="1F29007A"/>
    <w:rsid w:val="1F68156F"/>
    <w:rsid w:val="1F9A0F77"/>
    <w:rsid w:val="1FE5404C"/>
    <w:rsid w:val="215D04AF"/>
    <w:rsid w:val="21CE187B"/>
    <w:rsid w:val="21FC6A63"/>
    <w:rsid w:val="22440422"/>
    <w:rsid w:val="22BB4BBB"/>
    <w:rsid w:val="2351194D"/>
    <w:rsid w:val="23DE1274"/>
    <w:rsid w:val="23FE3883"/>
    <w:rsid w:val="24311EAA"/>
    <w:rsid w:val="249A2142"/>
    <w:rsid w:val="24EE1D3D"/>
    <w:rsid w:val="25022F8D"/>
    <w:rsid w:val="25630DB5"/>
    <w:rsid w:val="25DE7970"/>
    <w:rsid w:val="260D0072"/>
    <w:rsid w:val="26707A82"/>
    <w:rsid w:val="267267AA"/>
    <w:rsid w:val="26985B18"/>
    <w:rsid w:val="28B135BA"/>
    <w:rsid w:val="28DF5C31"/>
    <w:rsid w:val="297551BE"/>
    <w:rsid w:val="29B53C97"/>
    <w:rsid w:val="2AEB3417"/>
    <w:rsid w:val="2B813EF9"/>
    <w:rsid w:val="2BD80E5D"/>
    <w:rsid w:val="2BFA4688"/>
    <w:rsid w:val="2BFF22AF"/>
    <w:rsid w:val="2C7940D0"/>
    <w:rsid w:val="2D0363AE"/>
    <w:rsid w:val="2D502E74"/>
    <w:rsid w:val="2E5543FA"/>
    <w:rsid w:val="2E905A1F"/>
    <w:rsid w:val="2EE1627B"/>
    <w:rsid w:val="2F520F27"/>
    <w:rsid w:val="2F787ED7"/>
    <w:rsid w:val="2F7C04FB"/>
    <w:rsid w:val="2FD57720"/>
    <w:rsid w:val="300246FB"/>
    <w:rsid w:val="30B31E99"/>
    <w:rsid w:val="31A15F24"/>
    <w:rsid w:val="323B6E74"/>
    <w:rsid w:val="324A1681"/>
    <w:rsid w:val="32996A8A"/>
    <w:rsid w:val="336C4044"/>
    <w:rsid w:val="33723946"/>
    <w:rsid w:val="34C91C8B"/>
    <w:rsid w:val="34D04303"/>
    <w:rsid w:val="35A10974"/>
    <w:rsid w:val="35A87AF3"/>
    <w:rsid w:val="35EA010B"/>
    <w:rsid w:val="35FC7E3E"/>
    <w:rsid w:val="360968C3"/>
    <w:rsid w:val="360E77AE"/>
    <w:rsid w:val="36405F7D"/>
    <w:rsid w:val="365E5169"/>
    <w:rsid w:val="368C3B84"/>
    <w:rsid w:val="36965E80"/>
    <w:rsid w:val="36D7032C"/>
    <w:rsid w:val="36FB1DF0"/>
    <w:rsid w:val="36FB1EA4"/>
    <w:rsid w:val="378325C5"/>
    <w:rsid w:val="37AFE14A"/>
    <w:rsid w:val="37B222C7"/>
    <w:rsid w:val="383D2CCC"/>
    <w:rsid w:val="395347B5"/>
    <w:rsid w:val="39A232A0"/>
    <w:rsid w:val="39E745AA"/>
    <w:rsid w:val="3A560DCE"/>
    <w:rsid w:val="3A736893"/>
    <w:rsid w:val="3B5A6BBB"/>
    <w:rsid w:val="3C4B742A"/>
    <w:rsid w:val="3DF73A90"/>
    <w:rsid w:val="3DFF1059"/>
    <w:rsid w:val="3E2E249C"/>
    <w:rsid w:val="3E3C527C"/>
    <w:rsid w:val="3EC47FDA"/>
    <w:rsid w:val="3EDA13A6"/>
    <w:rsid w:val="3F066E22"/>
    <w:rsid w:val="3F446ADE"/>
    <w:rsid w:val="3F4C57A4"/>
    <w:rsid w:val="3FC93F98"/>
    <w:rsid w:val="3FFF28C1"/>
    <w:rsid w:val="404115CD"/>
    <w:rsid w:val="4083748E"/>
    <w:rsid w:val="4110479E"/>
    <w:rsid w:val="417B75E9"/>
    <w:rsid w:val="4186554B"/>
    <w:rsid w:val="426824C9"/>
    <w:rsid w:val="42F058B7"/>
    <w:rsid w:val="42F334A6"/>
    <w:rsid w:val="433D31FE"/>
    <w:rsid w:val="434C7328"/>
    <w:rsid w:val="435C016E"/>
    <w:rsid w:val="436109F6"/>
    <w:rsid w:val="43996CCD"/>
    <w:rsid w:val="43A044FF"/>
    <w:rsid w:val="43B6162D"/>
    <w:rsid w:val="441A38D4"/>
    <w:rsid w:val="44615A3C"/>
    <w:rsid w:val="447D13E2"/>
    <w:rsid w:val="4504239D"/>
    <w:rsid w:val="450B05EB"/>
    <w:rsid w:val="458A0690"/>
    <w:rsid w:val="468679DC"/>
    <w:rsid w:val="471E646E"/>
    <w:rsid w:val="479C5C7F"/>
    <w:rsid w:val="484C61E3"/>
    <w:rsid w:val="48AD0F4E"/>
    <w:rsid w:val="491C4628"/>
    <w:rsid w:val="49DE7B2F"/>
    <w:rsid w:val="4A5120AF"/>
    <w:rsid w:val="4AE73A21"/>
    <w:rsid w:val="4B7D153D"/>
    <w:rsid w:val="4BC77339"/>
    <w:rsid w:val="4BCB5941"/>
    <w:rsid w:val="4C9236C5"/>
    <w:rsid w:val="4C96649F"/>
    <w:rsid w:val="4E1B3100"/>
    <w:rsid w:val="4E250A85"/>
    <w:rsid w:val="4EE259CC"/>
    <w:rsid w:val="4F3B240C"/>
    <w:rsid w:val="4F702FD7"/>
    <w:rsid w:val="4FCD667C"/>
    <w:rsid w:val="4FFD4925"/>
    <w:rsid w:val="505C172E"/>
    <w:rsid w:val="506405EA"/>
    <w:rsid w:val="50827473"/>
    <w:rsid w:val="50926F7D"/>
    <w:rsid w:val="50970A38"/>
    <w:rsid w:val="50D90727"/>
    <w:rsid w:val="50E47B66"/>
    <w:rsid w:val="513A4669"/>
    <w:rsid w:val="51B003E8"/>
    <w:rsid w:val="521572EC"/>
    <w:rsid w:val="52443849"/>
    <w:rsid w:val="52497B10"/>
    <w:rsid w:val="52511493"/>
    <w:rsid w:val="52F46F0B"/>
    <w:rsid w:val="531E56BB"/>
    <w:rsid w:val="532B6A10"/>
    <w:rsid w:val="534F113E"/>
    <w:rsid w:val="53A476F3"/>
    <w:rsid w:val="53AF7E46"/>
    <w:rsid w:val="53D8014D"/>
    <w:rsid w:val="54120B01"/>
    <w:rsid w:val="55003B4B"/>
    <w:rsid w:val="55E064E0"/>
    <w:rsid w:val="566D4617"/>
    <w:rsid w:val="56D73202"/>
    <w:rsid w:val="572C6D10"/>
    <w:rsid w:val="595A7F12"/>
    <w:rsid w:val="595F0EF6"/>
    <w:rsid w:val="596F4300"/>
    <w:rsid w:val="5AAD748C"/>
    <w:rsid w:val="5AB32912"/>
    <w:rsid w:val="5AD74B78"/>
    <w:rsid w:val="5ADB25DA"/>
    <w:rsid w:val="5BB53E0B"/>
    <w:rsid w:val="5D2C4E16"/>
    <w:rsid w:val="5DC34279"/>
    <w:rsid w:val="5E103AEC"/>
    <w:rsid w:val="5F01496B"/>
    <w:rsid w:val="5F265461"/>
    <w:rsid w:val="5FCD688E"/>
    <w:rsid w:val="5FE80968"/>
    <w:rsid w:val="5FEF370E"/>
    <w:rsid w:val="5FF9BDAA"/>
    <w:rsid w:val="5FFE5333"/>
    <w:rsid w:val="603161C9"/>
    <w:rsid w:val="60636648"/>
    <w:rsid w:val="608816D1"/>
    <w:rsid w:val="60EF4E7F"/>
    <w:rsid w:val="61FF46C6"/>
    <w:rsid w:val="62593ED4"/>
    <w:rsid w:val="6264757B"/>
    <w:rsid w:val="62A212A2"/>
    <w:rsid w:val="62BB6808"/>
    <w:rsid w:val="62E568BF"/>
    <w:rsid w:val="6304252E"/>
    <w:rsid w:val="633D6528"/>
    <w:rsid w:val="63466476"/>
    <w:rsid w:val="63547F90"/>
    <w:rsid w:val="6375258C"/>
    <w:rsid w:val="63BD671F"/>
    <w:rsid w:val="648A0240"/>
    <w:rsid w:val="648B0A32"/>
    <w:rsid w:val="657F28E7"/>
    <w:rsid w:val="665233C1"/>
    <w:rsid w:val="66BC2B4E"/>
    <w:rsid w:val="66EA3218"/>
    <w:rsid w:val="66F45E44"/>
    <w:rsid w:val="671B9816"/>
    <w:rsid w:val="675D60DF"/>
    <w:rsid w:val="679D64DC"/>
    <w:rsid w:val="67B22471"/>
    <w:rsid w:val="67C152D3"/>
    <w:rsid w:val="69AC0D42"/>
    <w:rsid w:val="69D5399A"/>
    <w:rsid w:val="6A0E3FE0"/>
    <w:rsid w:val="6AD9688B"/>
    <w:rsid w:val="6B160A7F"/>
    <w:rsid w:val="6B9145AA"/>
    <w:rsid w:val="6BD3D17F"/>
    <w:rsid w:val="6D0E3F22"/>
    <w:rsid w:val="6D25616C"/>
    <w:rsid w:val="6D6FF259"/>
    <w:rsid w:val="6D9D5488"/>
    <w:rsid w:val="6E292877"/>
    <w:rsid w:val="6E386F5E"/>
    <w:rsid w:val="6E9543B1"/>
    <w:rsid w:val="6E9C5B46"/>
    <w:rsid w:val="70E231B1"/>
    <w:rsid w:val="72115A74"/>
    <w:rsid w:val="73E87E29"/>
    <w:rsid w:val="73EDCF20"/>
    <w:rsid w:val="744E4660"/>
    <w:rsid w:val="74C4154C"/>
    <w:rsid w:val="74F57957"/>
    <w:rsid w:val="7513510A"/>
    <w:rsid w:val="75137DDD"/>
    <w:rsid w:val="753355A2"/>
    <w:rsid w:val="759F1C61"/>
    <w:rsid w:val="75E82186"/>
    <w:rsid w:val="75F86A24"/>
    <w:rsid w:val="76403AD2"/>
    <w:rsid w:val="769F2DE8"/>
    <w:rsid w:val="76FDEB7C"/>
    <w:rsid w:val="771A18F7"/>
    <w:rsid w:val="773F2196"/>
    <w:rsid w:val="77BD938B"/>
    <w:rsid w:val="782F13D2"/>
    <w:rsid w:val="78A91184"/>
    <w:rsid w:val="78AE27FE"/>
    <w:rsid w:val="791F5913"/>
    <w:rsid w:val="792B04DC"/>
    <w:rsid w:val="7958247B"/>
    <w:rsid w:val="79C65162"/>
    <w:rsid w:val="79D44A82"/>
    <w:rsid w:val="79DB3E11"/>
    <w:rsid w:val="7AE213CC"/>
    <w:rsid w:val="7C030BAC"/>
    <w:rsid w:val="7C41577F"/>
    <w:rsid w:val="7C9011D9"/>
    <w:rsid w:val="7D013D8F"/>
    <w:rsid w:val="7D344903"/>
    <w:rsid w:val="7DA275D8"/>
    <w:rsid w:val="7DC651C5"/>
    <w:rsid w:val="7DEB5D9B"/>
    <w:rsid w:val="7DEE3818"/>
    <w:rsid w:val="7DF350ED"/>
    <w:rsid w:val="7E5E2768"/>
    <w:rsid w:val="7E9536A4"/>
    <w:rsid w:val="7EBA0C40"/>
    <w:rsid w:val="7F4C0118"/>
    <w:rsid w:val="7F9DA0E8"/>
    <w:rsid w:val="7FCC2834"/>
    <w:rsid w:val="7FF6A4EF"/>
    <w:rsid w:val="7FF7AA26"/>
    <w:rsid w:val="92DD1CEF"/>
    <w:rsid w:val="B6194B1D"/>
    <w:rsid w:val="BAE49B71"/>
    <w:rsid w:val="BDB3D24D"/>
    <w:rsid w:val="BEEF4F93"/>
    <w:rsid w:val="BFFB1DB6"/>
    <w:rsid w:val="C1BDE777"/>
    <w:rsid w:val="C6FB124A"/>
    <w:rsid w:val="D7259C3D"/>
    <w:rsid w:val="DF070C53"/>
    <w:rsid w:val="DFDFC069"/>
    <w:rsid w:val="E7FD23C5"/>
    <w:rsid w:val="EAD5916E"/>
    <w:rsid w:val="EB755D43"/>
    <w:rsid w:val="F05B4F69"/>
    <w:rsid w:val="F97D9566"/>
    <w:rsid w:val="FD07B46A"/>
    <w:rsid w:val="FDFF411C"/>
    <w:rsid w:val="FECF2E6A"/>
    <w:rsid w:val="FEFF5C6E"/>
    <w:rsid w:val="FF3DE2D7"/>
    <w:rsid w:val="FFF7A51A"/>
    <w:rsid w:val="FFFB64B6"/>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semiHidden/>
    <w:qFormat/>
    <w:uiPriority w:val="0"/>
    <w:rPr>
      <w:rFonts w:ascii="Calibri" w:hAnsi="Calibri"/>
      <w:szCs w:val="24"/>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annotation text"/>
    <w:basedOn w:val="1"/>
    <w:qFormat/>
    <w:uiPriority w:val="0"/>
    <w:pPr>
      <w:jc w:val="left"/>
    </w:pPr>
  </w:style>
  <w:style w:type="paragraph" w:styleId="5">
    <w:name w:val="Balloon Text"/>
    <w:basedOn w:val="1"/>
    <w:semiHidden/>
    <w:qFormat/>
    <w:uiPriority w:val="0"/>
    <w:pPr>
      <w:adjustRightInd/>
      <w:spacing w:line="240" w:lineRule="auto"/>
      <w:textAlignment w:val="auto"/>
    </w:pPr>
    <w:rPr>
      <w:rFonts w:eastAsia="宋体"/>
      <w:kern w:val="2"/>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2"/>
    <w:qFormat/>
    <w:uiPriority w:val="0"/>
    <w:pPr>
      <w:spacing w:after="160"/>
      <w:ind w:firstLine="420" w:firstLineChars="100"/>
    </w:pPr>
  </w:style>
  <w:style w:type="paragraph" w:customStyle="1" w:styleId="13">
    <w:name w:val="默认段落字体 Para Char Char Char Char Char Char Char Char Char Char Char Char"/>
    <w:basedOn w:val="1"/>
    <w:link w:val="12"/>
    <w:qFormat/>
    <w:uiPriority w:val="0"/>
    <w:pPr>
      <w:tabs>
        <w:tab w:val="right" w:pos="-2120"/>
      </w:tabs>
      <w:snapToGrid w:val="0"/>
    </w:pPr>
    <w:rPr>
      <w:rFonts w:ascii="Calibri" w:hAnsi="Calibri"/>
      <w:szCs w:val="24"/>
    </w:rPr>
  </w:style>
  <w:style w:type="character" w:styleId="14">
    <w:name w:val="Strong"/>
    <w:basedOn w:val="12"/>
    <w:qFormat/>
    <w:uiPriority w:val="0"/>
    <w:rPr>
      <w:b/>
      <w:bCs/>
    </w:rPr>
  </w:style>
  <w:style w:type="character" w:styleId="15">
    <w:name w:val="page number"/>
    <w:basedOn w:val="12"/>
    <w:qFormat/>
    <w:uiPriority w:val="0"/>
  </w:style>
  <w:style w:type="paragraph" w:customStyle="1" w:styleId="16">
    <w:name w:val="Normal (Web)"/>
    <w:basedOn w:val="1"/>
    <w:qFormat/>
    <w:uiPriority w:val="0"/>
    <w:pPr>
      <w:jc w:val="left"/>
    </w:pPr>
    <w:rPr>
      <w:rFonts w:ascii="Calibri" w:hAnsi="Calibri"/>
      <w:kern w:val="0"/>
      <w:sz w:val="24"/>
      <w:szCs w:val="24"/>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paragraph" w:customStyle="1" w:styleId="19">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1445</Words>
  <Characters>1498</Characters>
  <Lines>1</Lines>
  <Paragraphs>1</Paragraphs>
  <TotalTime>4</TotalTime>
  <ScaleCrop>false</ScaleCrop>
  <LinksUpToDate>false</LinksUpToDate>
  <CharactersWithSpaces>1523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噢哈唷</cp:lastModifiedBy>
  <cp:lastPrinted>2022-05-14T16:46:00Z</cp:lastPrinted>
  <dcterms:modified xsi:type="dcterms:W3CDTF">2023-05-11T07:30:20Z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AE69F99738CA410F884952D0895DA526_13</vt:lpwstr>
  </property>
</Properties>
</file>