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76" w:lineRule="auto"/>
        <w:jc w:val="lef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false"/>
                    </wps:wsp>
                  </a:graphicData>
                </a:graphic>
              </wp:anchor>
            </w:drawing>
          </mc:Choice>
          <mc:Fallback>
            <w:pict>
              <v:line id="直线 2"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IL257XWAAAA&#10;CAEAAA8AAAAAAAAAAQAgAAAAOAAAAGRycy9kb3ducmV2LnhtbFBLAQIUABQAAAAIAIdO4kDYLYeJ&#10;0AEAAJIDAAAOAAAAAAAAAAEAIAAAADsBAABkcnMvZTJvRG9jLnhtbFBLBQYAAAAABgAGAFkBAAB9&#10;BQAAAAA=&#10;">
                <v:fill on="f" focussize="0,0"/>
                <v:stroke weight="1.75pt" color="#FF0000" joinstyle="round"/>
                <v:imagedata o:title=""/>
                <o:lock v:ext="edit" aspectratio="f"/>
              </v:line>
            </w:pict>
          </mc:Fallback>
        </mc:AlternateContent>
      </w:r>
      <w:r>
        <w:rPr>
          <w:rFonts w:hint="eastAsia" w:ascii="方正仿宋_GBK" w:hAnsi="方正仿宋_GBK" w:eastAsia="方正仿宋_GBK" w:cs="方正仿宋_GBK"/>
          <w:szCs w:val="32"/>
        </w:rPr>
        <w:pict>
          <v:shape id="_x0000_s1027" o:spid="_x0000_s1027"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永川区人民政府办公室文件" style="font-family:方正小标宋_GBK;font-size:36pt;font-weight:bold;v-rotate-letters:f;v-same-letter-heights:f;v-text-align:center;"/>
          </v:shape>
        </w:pict>
      </w:r>
    </w:p>
    <w:p>
      <w:pPr>
        <w:snapToGrid w:val="0"/>
        <w:spacing w:line="276" w:lineRule="auto"/>
        <w:jc w:val="left"/>
        <w:rPr>
          <w:rFonts w:hint="eastAsia" w:ascii="方正仿宋_GBK" w:hAnsi="方正仿宋_GBK" w:eastAsia="方正仿宋_GBK" w:cs="方正仿宋_GBK"/>
          <w:szCs w:val="32"/>
        </w:rPr>
      </w:pPr>
    </w:p>
    <w:p>
      <w:pPr>
        <w:snapToGrid w:val="0"/>
        <w:spacing w:line="276" w:lineRule="auto"/>
        <w:jc w:val="left"/>
        <w:rPr>
          <w:rFonts w:hint="eastAsia" w:ascii="方正仿宋_GBK" w:hAnsi="方正仿宋_GBK" w:eastAsia="方正仿宋_GBK" w:cs="方正仿宋_GBK"/>
          <w:szCs w:val="32"/>
        </w:rPr>
      </w:pPr>
    </w:p>
    <w:p>
      <w:pPr>
        <w:snapToGrid w:val="0"/>
        <w:spacing w:line="276" w:lineRule="auto"/>
        <w:jc w:val="left"/>
        <w:rPr>
          <w:rFonts w:hint="eastAsia" w:ascii="方正仿宋_GBK" w:hAnsi="方正仿宋_GBK" w:eastAsia="方正仿宋_GBK" w:cs="方正仿宋_GBK"/>
          <w:szCs w:val="32"/>
        </w:rPr>
      </w:pPr>
    </w:p>
    <w:p>
      <w:pPr>
        <w:snapToGrid w:val="0"/>
        <w:spacing w:line="276" w:lineRule="auto"/>
        <w:jc w:val="left"/>
        <w:rPr>
          <w:rFonts w:hint="eastAsia" w:ascii="方正仿宋_GBK" w:hAnsi="方正仿宋_GBK" w:eastAsia="方正仿宋_GBK" w:cs="方正仿宋_GBK"/>
          <w:szCs w:val="32"/>
        </w:rPr>
      </w:pPr>
    </w:p>
    <w:p>
      <w:pPr>
        <w:snapToGrid w:val="0"/>
        <w:spacing w:line="276" w:lineRule="auto"/>
        <w:jc w:val="left"/>
        <w:rPr>
          <w:rFonts w:hint="eastAsia" w:ascii="方正仿宋_GBK" w:hAnsi="方正仿宋_GBK" w:eastAsia="方正仿宋_GBK" w:cs="方正仿宋_GBK"/>
          <w:szCs w:val="32"/>
        </w:rPr>
      </w:pPr>
    </w:p>
    <w:p>
      <w:pPr>
        <w:snapToGrid w:val="0"/>
        <w:spacing w:line="276" w:lineRule="auto"/>
        <w:jc w:val="left"/>
        <w:rPr>
          <w:rFonts w:hint="eastAsia" w:ascii="方正仿宋_GBK" w:hAnsi="方正仿宋_GBK" w:eastAsia="方正仿宋_GBK" w:cs="方正仿宋_GBK"/>
          <w:szCs w:val="32"/>
        </w:rPr>
      </w:pPr>
    </w:p>
    <w:p>
      <w:pPr>
        <w:snapToGrid w:val="0"/>
        <w:spacing w:line="276" w:lineRule="auto"/>
        <w:jc w:val="left"/>
        <w:rPr>
          <w:rFonts w:hint="eastAsia" w:ascii="方正仿宋_GBK" w:hAnsi="方正仿宋_GBK" w:eastAsia="方正仿宋_GBK" w:cs="方正仿宋_GBK"/>
          <w:szCs w:val="32"/>
        </w:rPr>
      </w:pPr>
    </w:p>
    <w:p>
      <w:pPr>
        <w:snapToGrid w:val="0"/>
        <w:spacing w:line="276" w:lineRule="auto"/>
        <w:ind w:firstLine="0" w:firstLineChars="0"/>
        <w:jc w:val="center"/>
        <w:rPr>
          <w:rFonts w:hint="default" w:ascii="方正仿宋_GBK" w:hAnsi="方正仿宋_GBK" w:eastAsia="方正仿宋_GBK" w:cs="方正仿宋_GBK"/>
          <w:szCs w:val="32"/>
          <w:lang w:val="en"/>
        </w:rPr>
      </w:pPr>
      <w:r>
        <w:rPr>
          <w:rFonts w:hint="eastAsia" w:ascii="方正仿宋_GBK" w:hAnsi="方正仿宋_GBK" w:eastAsia="方正仿宋_GBK" w:cs="方正仿宋_GBK"/>
          <w:szCs w:val="32"/>
        </w:rPr>
        <w:t>永川府办发〔2022〕44号</w:t>
      </w:r>
    </w:p>
    <w:p>
      <w:pPr>
        <w:keepNext w:val="0"/>
        <w:keepLines w:val="0"/>
        <w:pageBreakBefore w:val="0"/>
        <w:widowControl w:val="0"/>
        <w:kinsoku/>
        <w:wordWrap/>
        <w:overflowPunct/>
        <w:topLinePunct w:val="0"/>
        <w:autoSpaceDE/>
        <w:autoSpaceDN/>
        <w:bidi w:val="0"/>
        <w:adjustRightInd w:val="0"/>
        <w:snapToGrid w:val="0"/>
        <w:spacing w:line="276" w:lineRule="auto"/>
        <w:ind w:right="0" w:rightChars="0"/>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276" w:lineRule="auto"/>
        <w:ind w:right="0" w:rightChars="0"/>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重庆市永川区人民政府办公室</w:t>
      </w:r>
    </w:p>
    <w:p>
      <w:pPr>
        <w:snapToGrid w:val="0"/>
        <w:spacing w:line="240" w:lineRule="auto"/>
        <w:jc w:val="center"/>
        <w:rPr>
          <w:rFonts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关于印发永川区城市有机更新三年行动方案（2022-2024年）的通知</w:t>
      </w:r>
    </w:p>
    <w:p>
      <w:pPr>
        <w:adjustRightInd w:val="0"/>
        <w:snapToGrid w:val="0"/>
        <w:spacing w:line="276" w:lineRule="auto"/>
        <w:ind w:firstLine="616" w:firstLineChars="200"/>
        <w:jc w:val="left"/>
        <w:rPr>
          <w:rFonts w:hint="eastAsia" w:ascii="方正仿宋_GBK" w:hAnsi="方正仿宋_GBK" w:eastAsia="方正仿宋_GBK" w:cs="方正仿宋_GBK"/>
          <w:kern w:val="0"/>
          <w:sz w:val="32"/>
          <w:szCs w:val="32"/>
        </w:rPr>
      </w:pPr>
    </w:p>
    <w:p>
      <w:pPr>
        <w:adjustRightInd w:val="0"/>
        <w:snapToGrid w:val="0"/>
        <w:spacing w:line="276" w:lineRule="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各镇人民政府、街道办事处，区政府各部门，有关单位：</w:t>
      </w:r>
    </w:p>
    <w:p>
      <w:pPr>
        <w:adjustRightInd w:val="0"/>
        <w:snapToGrid w:val="0"/>
        <w:spacing w:line="276" w:lineRule="auto"/>
        <w:ind w:firstLine="616"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《永川区城市有机更新三年行动方案（2022-2024 年）》已经区政府</w:t>
      </w:r>
      <w:r>
        <w:rPr>
          <w:rFonts w:hint="eastAsia" w:ascii="方正仿宋_GBK" w:hAnsi="方正仿宋_GBK" w:eastAsia="方正仿宋_GBK" w:cs="方正仿宋_GBK"/>
          <w:kern w:val="0"/>
          <w:sz w:val="32"/>
          <w:szCs w:val="32"/>
          <w:lang w:eastAsia="zh-CN"/>
        </w:rPr>
        <w:t>同意</w:t>
      </w:r>
      <w:r>
        <w:rPr>
          <w:rFonts w:hint="eastAsia" w:ascii="方正仿宋_GBK" w:hAnsi="方正仿宋_GBK" w:eastAsia="方正仿宋_GBK" w:cs="方正仿宋_GBK"/>
          <w:kern w:val="0"/>
          <w:sz w:val="32"/>
          <w:szCs w:val="32"/>
        </w:rPr>
        <w:t>，现印发给你们，请认真贯彻落实。</w:t>
      </w:r>
    </w:p>
    <w:p>
      <w:pPr>
        <w:adjustRightInd w:val="0"/>
        <w:snapToGrid w:val="0"/>
        <w:spacing w:line="276" w:lineRule="auto"/>
        <w:ind w:firstLine="0" w:firstLineChars="0"/>
        <w:rPr>
          <w:rFonts w:hint="eastAsia"/>
        </w:rPr>
      </w:pPr>
    </w:p>
    <w:p>
      <w:pPr>
        <w:adjustRightInd w:val="0"/>
        <w:snapToGrid w:val="0"/>
        <w:spacing w:line="276" w:lineRule="auto"/>
        <w:ind w:firstLine="0" w:firstLineChars="0"/>
        <w:rPr>
          <w:rFonts w:hint="eastAsia" w:ascii="方正仿宋_GBK" w:hAnsi="方正仿宋_GBK" w:eastAsia="方正仿宋_GBK" w:cs="方正仿宋_GBK"/>
          <w:kern w:val="0"/>
          <w:sz w:val="32"/>
          <w:szCs w:val="32"/>
        </w:rPr>
      </w:pPr>
    </w:p>
    <w:p>
      <w:pPr>
        <w:adjustRightInd w:val="0"/>
        <w:snapToGrid w:val="0"/>
        <w:spacing w:line="276" w:lineRule="auto"/>
        <w:ind w:firstLine="4158" w:firstLineChars="13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重庆市永川区人民政府办公室</w:t>
      </w:r>
    </w:p>
    <w:p>
      <w:pPr>
        <w:adjustRightInd w:val="0"/>
        <w:snapToGrid w:val="0"/>
        <w:spacing w:line="276" w:lineRule="auto"/>
        <w:ind w:firstLine="5082" w:firstLineChars="16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2022年</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月</w:t>
      </w:r>
      <w:r>
        <w:rPr>
          <w:rFonts w:hint="default" w:ascii="方正仿宋_GBK" w:hAnsi="方正仿宋_GBK" w:eastAsia="方正仿宋_GBK" w:cs="方正仿宋_GBK"/>
          <w:kern w:val="0"/>
          <w:sz w:val="32"/>
          <w:szCs w:val="32"/>
          <w:lang w:val="en"/>
        </w:rPr>
        <w:t>21</w:t>
      </w:r>
      <w:r>
        <w:rPr>
          <w:rFonts w:hint="eastAsia" w:ascii="方正仿宋_GBK" w:hAnsi="方正仿宋_GBK" w:eastAsia="方正仿宋_GBK" w:cs="方正仿宋_GBK"/>
          <w:kern w:val="0"/>
          <w:sz w:val="32"/>
          <w:szCs w:val="32"/>
        </w:rPr>
        <w:t>日</w:t>
      </w:r>
    </w:p>
    <w:p>
      <w:pPr>
        <w:adjustRightInd w:val="0"/>
        <w:snapToGrid w:val="0"/>
        <w:spacing w:line="276" w:lineRule="auto"/>
        <w:ind w:firstLine="616"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（此件公开发布）</w:t>
      </w:r>
    </w:p>
    <w:p>
      <w:pPr>
        <w:adjustRightInd w:val="0"/>
        <w:snapToGrid w:val="0"/>
        <w:spacing w:line="560" w:lineRule="exact"/>
        <w:jc w:val="center"/>
        <w:rPr>
          <w:rFonts w:hint="eastAsia"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永川区城市有机更新三年行动方案</w:t>
      </w:r>
    </w:p>
    <w:p>
      <w:pPr>
        <w:adjustRightInd w:val="0"/>
        <w:snapToGrid w:val="0"/>
        <w:spacing w:line="560" w:lineRule="exact"/>
        <w:jc w:val="center"/>
        <w:rPr>
          <w:rFonts w:hint="eastAsia"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（2022-2024年）</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为全面贯彻落实党中央、国务院关于深入推进新型城镇化、加强城市更新和存量住房改造提升的工作部署，按照市委、市政府相关工作要求，根据《重庆市城市更新管理办法》（渝府发〔2021〕15号）和《重庆市人民政府办公厅关于全面推进城镇老旧小区改造和社区服务提升工作的实施意见》（渝府办发〔2021〕82号）文件精神，落实永川“2235”总体发展思路，加快建设“双百”区域性中心城市，努力提升城市综合承载力，切实改善城市人居环境，助力打造高品质生活示范区，推动城市更新工作迈上新台阶，结合我区实际，特制定本方案。</w:t>
      </w:r>
    </w:p>
    <w:p>
      <w:pPr>
        <w:keepNext w:val="0"/>
        <w:keepLines w:val="0"/>
        <w:pageBreakBefore w:val="0"/>
        <w:kinsoku/>
        <w:wordWrap/>
        <w:overflowPunct/>
        <w:topLinePunct w:val="0"/>
        <w:autoSpaceDE/>
        <w:autoSpaceDN/>
        <w:bidi w:val="0"/>
        <w:adjustRightInd w:val="0"/>
        <w:snapToGrid w:val="0"/>
        <w:spacing w:line="276" w:lineRule="auto"/>
        <w:ind w:firstLine="616"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bCs/>
          <w:color w:val="000000"/>
          <w:sz w:val="32"/>
          <w:szCs w:val="32"/>
        </w:rPr>
        <w:t>一、指导思想</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以习近平新时代中国特色社会主义思想为指导，全面贯彻党的十九大、十九届历次全会精神和中央经济工作会议精神，认真贯彻习近平总书记关于城市工作的系列讲话和重要指示批示精神，立足新发展阶段、贯彻新发展理念、融入新发展格局，深入推进以人民为</w:t>
      </w:r>
      <w:r>
        <w:rPr>
          <w:rFonts w:hint="eastAsia" w:ascii="方正仿宋_GBK" w:hAnsi="方正仿宋_GBK" w:eastAsia="方正仿宋_GBK" w:cs="方正仿宋_GBK"/>
          <w:kern w:val="0"/>
          <w:sz w:val="32"/>
          <w:szCs w:val="32"/>
          <w:lang w:eastAsia="zh-CN"/>
        </w:rPr>
        <w:t>中</w:t>
      </w:r>
      <w:bookmarkStart w:id="0" w:name="_GoBack"/>
      <w:bookmarkEnd w:id="0"/>
      <w:r>
        <w:rPr>
          <w:rFonts w:hint="eastAsia" w:ascii="方正仿宋_GBK" w:hAnsi="方正仿宋_GBK" w:eastAsia="方正仿宋_GBK" w:cs="方正仿宋_GBK"/>
          <w:kern w:val="0"/>
          <w:sz w:val="32"/>
          <w:szCs w:val="32"/>
        </w:rPr>
        <w:t>心的新型城镇化，深化落实创新、协调、绿色、开放、共享的发展理念，以改善人居环境、补齐城市短板、提升城市品质、治理“城市病”为核心，统筹推进永川区城市更新，做好存量住房改造提升和城镇老旧小区改造，为市民提供良好的生活环境、完善的公共服务设施和公共活动空间，着力把永川区打造成为“近悦远来”的休闲宜居之地、活力品质之城。</w:t>
      </w:r>
    </w:p>
    <w:p>
      <w:pPr>
        <w:keepNext w:val="0"/>
        <w:keepLines w:val="0"/>
        <w:pageBreakBefore w:val="0"/>
        <w:kinsoku/>
        <w:wordWrap/>
        <w:overflowPunct/>
        <w:topLinePunct w:val="0"/>
        <w:autoSpaceDE/>
        <w:autoSpaceDN/>
        <w:bidi w:val="0"/>
        <w:adjustRightInd w:val="0"/>
        <w:snapToGrid w:val="0"/>
        <w:spacing w:line="276" w:lineRule="auto"/>
        <w:ind w:firstLine="616" w:firstLineChars="200"/>
        <w:jc w:val="both"/>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二、基本原则</w:t>
      </w:r>
    </w:p>
    <w:p>
      <w:pPr>
        <w:keepNext w:val="0"/>
        <w:keepLines w:val="0"/>
        <w:pageBreakBefore w:val="0"/>
        <w:kinsoku/>
        <w:wordWrap/>
        <w:overflowPunct/>
        <w:topLinePunct w:val="0"/>
        <w:autoSpaceDE/>
        <w:autoSpaceDN/>
        <w:bidi w:val="0"/>
        <w:adjustRightInd w:val="0"/>
        <w:snapToGrid w:val="0"/>
        <w:spacing w:line="276" w:lineRule="auto"/>
        <w:ind w:firstLine="616"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Cs/>
          <w:color w:val="000000"/>
          <w:sz w:val="32"/>
          <w:szCs w:val="32"/>
        </w:rPr>
        <mc:AlternateContent>
          <mc:Choice Requires="wps">
            <w:drawing>
              <wp:anchor distT="0" distB="0" distL="114300" distR="114300" simplePos="0" relativeHeight="251658240" behindDoc="1" locked="0" layoutInCell="1" allowOverlap="1">
                <wp:simplePos x="0" y="0"/>
                <wp:positionH relativeFrom="page">
                  <wp:posOffset>6547485</wp:posOffset>
                </wp:positionH>
                <wp:positionV relativeFrom="paragraph">
                  <wp:posOffset>167640</wp:posOffset>
                </wp:positionV>
                <wp:extent cx="189865" cy="18415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9865" cy="184150"/>
                        </a:xfrm>
                        <a:prstGeom prst="rect">
                          <a:avLst/>
                        </a:prstGeom>
                        <a:noFill/>
                        <a:ln>
                          <a:noFill/>
                        </a:ln>
                        <a:effectLst/>
                      </wps:spPr>
                      <wps:txbx>
                        <w:txbxContent>
                          <w:p>
                            <w:pPr>
                              <w:pStyle w:val="2"/>
                              <w:spacing w:line="290" w:lineRule="exact"/>
                              <w:jc w:val="left"/>
                              <w:rPr>
                                <w:color w:val="1A181A"/>
                                <w:w w:val="103"/>
                              </w:rPr>
                            </w:pPr>
                          </w:p>
                          <w:p>
                            <w:pPr>
                              <w:pStyle w:val="2"/>
                              <w:spacing w:line="290" w:lineRule="exact"/>
                              <w:jc w:val="left"/>
                            </w:pPr>
                            <w:r>
                              <w:rPr>
                                <w:color w:val="1A181A"/>
                                <w:w w:val="103"/>
                              </w:rPr>
                              <w:t>，</w:t>
                            </w:r>
                          </w:p>
                        </w:txbxContent>
                      </wps:txbx>
                      <wps:bodyPr wrap="square" lIns="0" tIns="0" rIns="0" bIns="0" upright="true"/>
                    </wps:wsp>
                  </a:graphicData>
                </a:graphic>
              </wp:anchor>
            </w:drawing>
          </mc:Choice>
          <mc:Fallback>
            <w:pict>
              <v:shape id="_x0000_s1026" o:spid="_x0000_s1026" o:spt="202" type="#_x0000_t202" style="position:absolute;left:0pt;margin-left:515.55pt;margin-top:13.2pt;height:14.5pt;width:14.95pt;mso-position-horizontal-relative:page;z-index:-251658240;mso-width-relative:page;mso-height-relative:page;" filled="f" stroked="f" coordsize="21600,21600" o:gfxdata="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H7+y/3ZAAAACwEAAA8AAAAAAAAAAQAgAAAAOAAAAGRycy9kb3du&#10;cmV2LnhtbFBLAQIUABQAAAAIAIdO4kDxsEJTrwEAAEUDAAAOAAAAAAAAAAEAIAAAAD4BAABkcnMv&#10;ZTJvRG9jLnhtbFBLBQYAAAAABgAGAFkBAABfBQAAAAA=&#10;">
                <v:fill on="f" focussize="0,0"/>
                <v:stroke on="f"/>
                <v:imagedata o:title=""/>
                <o:lock v:ext="edit" aspectratio="f"/>
                <v:textbox inset="0mm,0mm,0mm,0mm">
                  <w:txbxContent>
                    <w:p>
                      <w:pPr>
                        <w:pStyle w:val="2"/>
                        <w:spacing w:line="290" w:lineRule="exact"/>
                        <w:jc w:val="left"/>
                        <w:rPr>
                          <w:color w:val="1A181A"/>
                          <w:w w:val="103"/>
                        </w:rPr>
                      </w:pPr>
                    </w:p>
                    <w:p>
                      <w:pPr>
                        <w:pStyle w:val="2"/>
                        <w:spacing w:line="290" w:lineRule="exact"/>
                        <w:jc w:val="left"/>
                      </w:pPr>
                      <w:r>
                        <w:rPr>
                          <w:color w:val="1A181A"/>
                          <w:w w:val="103"/>
                        </w:rPr>
                        <w:t>，</w:t>
                      </w:r>
                    </w:p>
                  </w:txbxContent>
                </v:textbox>
              </v:shape>
            </w:pict>
          </mc:Fallback>
        </mc:AlternateContent>
      </w:r>
      <w:r>
        <w:rPr>
          <w:rFonts w:hint="eastAsia" w:ascii="方正楷体_GBK" w:hAnsi="方正楷体_GBK" w:eastAsia="方正楷体_GBK" w:cs="方正楷体_GBK"/>
          <w:bCs/>
          <w:color w:val="000000"/>
          <w:sz w:val="32"/>
          <w:szCs w:val="32"/>
        </w:rPr>
        <w:t>（一）坚持以人为本，充分尊重民意。</w:t>
      </w:r>
      <w:r>
        <w:rPr>
          <w:rFonts w:hint="eastAsia" w:ascii="方正仿宋_GBK" w:hAnsi="方正仿宋_GBK" w:eastAsia="方正仿宋_GBK" w:cs="方正仿宋_GBK"/>
          <w:kern w:val="0"/>
          <w:sz w:val="32"/>
          <w:szCs w:val="32"/>
        </w:rPr>
        <w:t>充分尊重居民意愿，按照实用、管用、可持续的原则，充分听取居民改造需求，不搞“一刀切”，不让居民“被服务”，切实把城市更新做成“民心”工程。</w:t>
      </w:r>
    </w:p>
    <w:p>
      <w:pPr>
        <w:pStyle w:val="2"/>
        <w:keepNext w:val="0"/>
        <w:keepLines w:val="0"/>
        <w:pageBreakBefore w:val="0"/>
        <w:kinsoku/>
        <w:wordWrap/>
        <w:overflowPunct/>
        <w:topLinePunct w:val="0"/>
        <w:autoSpaceDE/>
        <w:autoSpaceDN/>
        <w:bidi w:val="0"/>
        <w:adjustRightInd w:val="0"/>
        <w:snapToGrid w:val="0"/>
        <w:spacing w:line="276" w:lineRule="auto"/>
        <w:ind w:firstLine="599"/>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bCs/>
          <w:color w:val="000000"/>
          <w:kern w:val="2"/>
          <w:sz w:val="32"/>
          <w:szCs w:val="32"/>
          <w:lang w:val="en-US" w:eastAsia="zh-CN" w:bidi="ar-SA"/>
        </w:rPr>
        <w:t>（二）坚持政府引导，调动多方参与。</w:t>
      </w:r>
      <w:r>
        <w:rPr>
          <w:rFonts w:hint="eastAsia" w:ascii="方正仿宋_GBK" w:hAnsi="方正仿宋_GBK" w:eastAsia="方正仿宋_GBK" w:cs="方正仿宋_GBK"/>
          <w:kern w:val="0"/>
          <w:sz w:val="32"/>
          <w:szCs w:val="32"/>
          <w:lang w:val="en-US" w:eastAsia="zh-CN"/>
        </w:rPr>
        <w:t>充分发挥财政资金的撬动作用，注重激发市场主体的投资活力和创新活力，充分调动业主出资改善居住环境的积极性，完善对市场运作的政策引导，探索立改造资金政府与居民、社会力量合理共担机制，促进经济、社会的平稳健康发展。</w:t>
      </w:r>
    </w:p>
    <w:p>
      <w:pPr>
        <w:keepNext w:val="0"/>
        <w:keepLines w:val="0"/>
        <w:pageBreakBefore w:val="0"/>
        <w:widowControl w:val="0"/>
        <w:shd w:val="clear" w:color="auto" w:fill="auto"/>
        <w:kinsoku/>
        <w:wordWrap/>
        <w:overflowPunct/>
        <w:topLinePunct w:val="0"/>
        <w:autoSpaceDE/>
        <w:autoSpaceDN/>
        <w:bidi w:val="0"/>
        <w:adjustRightInd w:val="0"/>
        <w:snapToGrid w:val="0"/>
        <w:spacing w:line="276" w:lineRule="auto"/>
        <w:ind w:firstLine="616"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Cs/>
          <w:color w:val="000000"/>
          <w:sz w:val="32"/>
          <w:szCs w:val="32"/>
        </w:rPr>
        <w:t>（三）坚持共建共享，提升公共服务水平。</w:t>
      </w:r>
      <w:r>
        <w:rPr>
          <w:rFonts w:hint="eastAsia" w:ascii="方正仿宋_GBK" w:hAnsi="方正仿宋_GBK" w:eastAsia="方正仿宋_GBK" w:cs="方正仿宋_GBK"/>
          <w:kern w:val="0"/>
          <w:sz w:val="32"/>
          <w:szCs w:val="32"/>
        </w:rPr>
        <w:t>从片区范围统筹考虑公共服务设施的共建共享，着力打造安全健康、设施完善、管理有序的完整居住社区，提高居民生活便利性，实现城镇老旧小区的“功能美、和谐美、特色美”。</w:t>
      </w:r>
    </w:p>
    <w:p>
      <w:pPr>
        <w:keepNext w:val="0"/>
        <w:keepLines w:val="0"/>
        <w:pageBreakBefore w:val="0"/>
        <w:widowControl w:val="0"/>
        <w:shd w:val="clear" w:color="auto" w:fill="auto"/>
        <w:kinsoku/>
        <w:wordWrap/>
        <w:overflowPunct/>
        <w:topLinePunct w:val="0"/>
        <w:autoSpaceDE/>
        <w:autoSpaceDN/>
        <w:bidi w:val="0"/>
        <w:adjustRightInd w:val="0"/>
        <w:snapToGrid w:val="0"/>
        <w:spacing w:line="276" w:lineRule="auto"/>
        <w:ind w:firstLine="616"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Cs/>
          <w:color w:val="000000"/>
          <w:sz w:val="32"/>
          <w:szCs w:val="32"/>
        </w:rPr>
        <w:t>（四）坚持保护文脉，注重修复生态。</w:t>
      </w:r>
      <w:r>
        <w:rPr>
          <w:rFonts w:hint="eastAsia" w:ascii="方正仿宋_GBK" w:hAnsi="方正仿宋_GBK" w:eastAsia="方正仿宋_GBK" w:cs="方正仿宋_GBK"/>
          <w:color w:val="000000"/>
          <w:kern w:val="0"/>
          <w:sz w:val="32"/>
          <w:szCs w:val="32"/>
        </w:rPr>
        <w:t>注重“亿年恐龙、万年石松、千年古镇、百年茶竹、产城职创”城市文脉的传承；注重街区城市肌理的延续；注重特色里巷、文物的保护，防止城市记忆消失；注重更新管线管网，补齐城市短板，有序实施生态修复。</w:t>
      </w:r>
    </w:p>
    <w:p>
      <w:pPr>
        <w:keepNext w:val="0"/>
        <w:keepLines w:val="0"/>
        <w:pageBreakBefore w:val="0"/>
        <w:widowControl w:val="0"/>
        <w:shd w:val="clear" w:color="auto" w:fill="auto"/>
        <w:kinsoku/>
        <w:wordWrap/>
        <w:overflowPunct/>
        <w:topLinePunct w:val="0"/>
        <w:autoSpaceDE/>
        <w:autoSpaceDN/>
        <w:bidi w:val="0"/>
        <w:adjustRightInd w:val="0"/>
        <w:snapToGrid w:val="0"/>
        <w:spacing w:line="276" w:lineRule="auto"/>
        <w:ind w:firstLine="616"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bCs/>
          <w:color w:val="000000"/>
          <w:sz w:val="32"/>
          <w:szCs w:val="32"/>
        </w:rPr>
        <w:t>（五）坚持建管并重，加强长效管理。</w:t>
      </w:r>
      <w:r>
        <w:rPr>
          <w:rFonts w:hint="eastAsia" w:ascii="方正仿宋_GBK" w:hAnsi="方正仿宋_GBK" w:eastAsia="方正仿宋_GBK" w:cs="方正仿宋_GBK"/>
          <w:kern w:val="0"/>
          <w:sz w:val="32"/>
          <w:szCs w:val="32"/>
        </w:rPr>
        <w:t>突出建管并重，将社区治理能力建设融入改造提升过程，促进城市有机更新治理模式创新，完善小区长效管理机制。</w:t>
      </w:r>
    </w:p>
    <w:p>
      <w:pPr>
        <w:keepNext w:val="0"/>
        <w:keepLines w:val="0"/>
        <w:pageBreakBefore w:val="0"/>
        <w:kinsoku/>
        <w:wordWrap/>
        <w:overflowPunct/>
        <w:topLinePunct w:val="0"/>
        <w:autoSpaceDE/>
        <w:autoSpaceDN/>
        <w:bidi w:val="0"/>
        <w:adjustRightInd w:val="0"/>
        <w:snapToGrid w:val="0"/>
        <w:spacing w:line="276" w:lineRule="auto"/>
        <w:ind w:firstLine="616" w:firstLineChars="200"/>
        <w:jc w:val="both"/>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三、工作任务</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2022-2024年，统筹各级财政安排的城镇老旧小区改造等政策性奖补资金，引导市场主体投入，按照“家园城市”理念，围绕“三河汇碧+北山”核心区和英井路、胜利路、肖家冲等片区，兼顾其它急切需要改造的老旧小区，力争用三年时间完成</w:t>
      </w:r>
      <w:r>
        <w:rPr>
          <w:rFonts w:hint="eastAsia" w:ascii="方正仿宋_GBK" w:hAnsi="方正仿宋_GBK" w:eastAsia="方正仿宋_GBK" w:cs="方正仿宋_GBK"/>
          <w:kern w:val="0"/>
          <w:sz w:val="32"/>
          <w:szCs w:val="32"/>
          <w:lang w:val="en-US" w:eastAsia="zh-CN"/>
        </w:rPr>
        <w:t>20</w:t>
      </w:r>
      <w:r>
        <w:rPr>
          <w:rFonts w:hint="eastAsia" w:ascii="方正仿宋_GBK" w:hAnsi="方正仿宋_GBK" w:eastAsia="方正仿宋_GBK" w:cs="方正仿宋_GBK"/>
          <w:kern w:val="0"/>
          <w:sz w:val="32"/>
          <w:szCs w:val="32"/>
        </w:rPr>
        <w:t>平方公里老城片区城市更新，带动老城面貌换新颜、经济增活力，并形成可复制、可推广的示范经验，为我区后续城市更新工作奠定坚实基础。</w:t>
      </w:r>
    </w:p>
    <w:p>
      <w:pPr>
        <w:keepNext w:val="0"/>
        <w:keepLines w:val="0"/>
        <w:pageBreakBefore w:val="0"/>
        <w:kinsoku/>
        <w:wordWrap/>
        <w:overflowPunct/>
        <w:topLinePunct w:val="0"/>
        <w:autoSpaceDE/>
        <w:autoSpaceDN/>
        <w:bidi w:val="0"/>
        <w:adjustRightInd w:val="0"/>
        <w:snapToGrid w:val="0"/>
        <w:spacing w:line="276" w:lineRule="auto"/>
        <w:ind w:firstLine="616" w:firstLineChars="200"/>
        <w:jc w:val="both"/>
        <w:textAlignment w:val="auto"/>
        <w:rPr>
          <w:rFonts w:hint="eastAsia" w:ascii="方正仿宋_GBK" w:hAnsi="方正仿宋_GBK" w:eastAsia="方正仿宋_GBK" w:cs="方正仿宋_GBK"/>
          <w:bCs/>
          <w:color w:val="000000"/>
          <w:sz w:val="32"/>
          <w:szCs w:val="32"/>
        </w:rPr>
      </w:pPr>
      <w:r>
        <w:rPr>
          <w:rFonts w:hint="eastAsia" w:ascii="方正楷体_GBK" w:hAnsi="方正楷体_GBK" w:eastAsia="方正楷体_GBK" w:cs="方正楷体_GBK"/>
          <w:bCs/>
          <w:color w:val="000000"/>
          <w:sz w:val="32"/>
          <w:szCs w:val="32"/>
        </w:rPr>
        <w:t>（一）明确范围，科学规划。</w:t>
      </w:r>
      <w:r>
        <w:rPr>
          <w:rFonts w:hint="eastAsia" w:ascii="方正仿宋_GBK" w:hAnsi="方正仿宋_GBK" w:eastAsia="方正仿宋_GBK" w:cs="方正仿宋_GBK"/>
          <w:kern w:val="0"/>
          <w:sz w:val="32"/>
          <w:szCs w:val="32"/>
        </w:rPr>
        <w:t>将城镇区域内建成年代较早、失养失修失管、市政配套设施不完善、社会服务设施不健全、居民改造意愿强烈的住宅小区（含单栋住宅楼）纳入城镇老旧小区改造和社区服务提升实施范围。相关镇街要组织社区摸清老旧小区底数，认真开展居民信息及意愿收集形成初步项目清单，区住房城乡建委会同区发改委、区财政局加强对镇街的指导并汇总建立项目储备库，优先实施居民改造意愿强烈、参与积极性高、有市场主体参与、落实后续综合管理服务机制的城镇老旧小区改造提升项目。</w:t>
      </w:r>
    </w:p>
    <w:p>
      <w:pPr>
        <w:pStyle w:val="2"/>
        <w:keepNext w:val="0"/>
        <w:keepLines w:val="0"/>
        <w:pageBreakBefore w:val="0"/>
        <w:kinsoku/>
        <w:wordWrap/>
        <w:overflowPunct/>
        <w:topLinePunct w:val="0"/>
        <w:autoSpaceDE/>
        <w:autoSpaceDN/>
        <w:bidi w:val="0"/>
        <w:adjustRightInd w:val="0"/>
        <w:snapToGrid w:val="0"/>
        <w:spacing w:line="276" w:lineRule="auto"/>
        <w:ind w:firstLine="651"/>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Cs/>
          <w:color w:val="000000"/>
          <w:kern w:val="2"/>
          <w:sz w:val="32"/>
          <w:szCs w:val="32"/>
          <w:lang w:val="en-US" w:eastAsia="zh-CN" w:bidi="ar-SA"/>
        </w:rPr>
        <w:t>（二）补齐短板，完善设施。</w:t>
      </w:r>
      <w:r>
        <w:rPr>
          <w:rFonts w:hint="eastAsia" w:ascii="方正仿宋_GBK" w:hAnsi="方正仿宋_GBK" w:eastAsia="方正仿宋_GBK" w:cs="方正仿宋_GBK"/>
          <w:sz w:val="32"/>
          <w:szCs w:val="32"/>
        </w:rPr>
        <w:t>聚焦居民最关心最迫切最直接的需求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重点解决加装电梯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停车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消防</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环境脏乱差等突出问题。按照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面”</w:t>
      </w:r>
      <w:r>
        <w:rPr>
          <w:rFonts w:hint="eastAsia" w:ascii="方正仿宋_GBK" w:hAnsi="方正仿宋_GBK" w:eastAsia="方正仿宋_GBK" w:cs="方正仿宋_GBK"/>
          <w:sz w:val="32"/>
          <w:szCs w:val="32"/>
          <w:lang w:val="en-US" w:eastAsia="zh-CN"/>
        </w:rPr>
        <w:t>统筹谋划原则，相关镇街要组织社区在充分征求居民意见的前提下，对小区基础设施与公共服务进行综合评价，制定城镇老旧小区改造内容清单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落实基础类改造内容，结合管理提升需求，统筹安排完善类、提升类改造内容，以“硬设施＋软环境”一体化推进的方式，补齐基础设施、公共服务配套、管理服务短板，着力打造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完整社区”</w:t>
      </w:r>
      <w:r>
        <w:rPr>
          <w:rFonts w:hint="eastAsia" w:ascii="方正仿宋_GBK" w:hAnsi="方正仿宋_GBK" w:eastAsia="方正仿宋_GBK" w:cs="方正仿宋_GBK"/>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line="276" w:lineRule="auto"/>
        <w:ind w:firstLine="651"/>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基础类</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即满足居民安全需要和基本生活需求的内容，包括水电气讯、排水、道路、消防、安防、生活垃圾分类等</w:t>
      </w:r>
      <w:r>
        <w:rPr>
          <w:rFonts w:hint="eastAsia" w:ascii="方正仿宋_GBK" w:hAnsi="方正仿宋_GBK" w:eastAsia="方正仿宋_GBK" w:cs="方正仿宋_GBK"/>
          <w:b w:val="0"/>
          <w:bCs w:val="0"/>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line="276" w:lineRule="auto"/>
        <w:ind w:firstLine="651"/>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完善类</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即满足居民生活便利需要和改善型生活需求的内容，包括小区及周边违法建筑拆除、绿化、照明，改造或建设小区及周边适老设施、无障碍设施、停车库（场）、加装电梯、充电设施、文体设施、物业用房等配套设施</w:t>
      </w:r>
      <w:r>
        <w:rPr>
          <w:rFonts w:hint="eastAsia" w:ascii="方正仿宋_GBK" w:hAnsi="方正仿宋_GBK" w:eastAsia="方正仿宋_GBK" w:cs="方正仿宋_GBK"/>
          <w:b w:val="0"/>
          <w:bCs w:val="0"/>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line="276" w:lineRule="auto"/>
        <w:ind w:firstLine="651"/>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提升类</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即丰富社区服务供给、提升居民生活品质、立足小区及周边实际条件积极推进的内容</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t>包括改造或建设小区及周边的社区综合服务设施、公共卫生设施以及养老、托幼、助餐、家政保洁、菜市场、便利店等社区专项服务设施。</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Cs/>
          <w:color w:val="000000"/>
          <w:sz w:val="32"/>
          <w:szCs w:val="32"/>
        </w:rPr>
        <w:t>（三）强化管理，提升服务。</w:t>
      </w:r>
      <w:r>
        <w:rPr>
          <w:rFonts w:hint="eastAsia" w:ascii="方正仿宋_GBK" w:hAnsi="方正仿宋_GBK" w:eastAsia="方正仿宋_GBK" w:cs="方正仿宋_GBK"/>
          <w:kern w:val="0"/>
          <w:sz w:val="32"/>
          <w:szCs w:val="32"/>
        </w:rPr>
        <w:t>建立健全实施提升改造后的综合管理服务机制，主要包括引进专业物业服务企业、组建社区物业服务中心、实施居民自治管理3类。</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1.由镇街组织社区组建社区物业服务中心，通过业主大会或居民会议等方式听取居民意见，提供日常保洁、设施设备管护等物业服务。</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2.由镇街组织社区成立业主委员会，通过引进物业服务企业实施专业服务。</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3.由镇街组织社区成立业主委员会，通过业主大会或居民会议等方式，实施居民自治管理。</w:t>
      </w:r>
    </w:p>
    <w:p>
      <w:pPr>
        <w:keepNext w:val="0"/>
        <w:keepLines w:val="0"/>
        <w:pageBreakBefore w:val="0"/>
        <w:kinsoku/>
        <w:wordWrap/>
        <w:overflowPunct/>
        <w:topLinePunct w:val="0"/>
        <w:autoSpaceDE/>
        <w:autoSpaceDN/>
        <w:bidi w:val="0"/>
        <w:adjustRightInd w:val="0"/>
        <w:snapToGrid w:val="0"/>
        <w:spacing w:line="276" w:lineRule="auto"/>
        <w:ind w:firstLine="616" w:firstLineChars="200"/>
        <w:jc w:val="both"/>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四、工作目标</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以“7个100”为重要实施路径</w:t>
      </w:r>
      <w:r>
        <w:rPr>
          <w:rFonts w:hint="eastAsia" w:ascii="方正仿宋_GBK" w:hAnsi="方正仿宋_GBK" w:eastAsia="方正仿宋_GBK" w:cs="方正仿宋_GBK"/>
          <w:bCs/>
          <w:sz w:val="32"/>
          <w:szCs w:val="32"/>
        </w:rPr>
        <w:t>，同时结合区政府相关工作安排，以“7+N”的模式</w:t>
      </w:r>
      <w:r>
        <w:rPr>
          <w:rFonts w:hint="eastAsia" w:ascii="方正仿宋_GBK" w:hAnsi="方正仿宋_GBK" w:eastAsia="方正仿宋_GBK" w:cs="方正仿宋_GBK"/>
          <w:sz w:val="32"/>
          <w:szCs w:val="32"/>
        </w:rPr>
        <w:t>对老旧小区、老旧工业区、传统商圈和公共服务设施等进行提升改造、转型升级。</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（一）</w:t>
      </w:r>
      <w:r>
        <w:rPr>
          <w:rFonts w:hint="eastAsia" w:ascii="方正楷体_GBK" w:hAnsi="方正楷体_GBK" w:eastAsia="方正楷体_GBK" w:cs="方正楷体_GBK"/>
          <w:sz w:val="32"/>
          <w:szCs w:val="32"/>
        </w:rPr>
        <w:t>改造100个老旧小区。</w:t>
      </w:r>
      <w:r>
        <w:rPr>
          <w:rFonts w:hint="eastAsia" w:ascii="方正仿宋_GBK" w:hAnsi="方正仿宋_GBK" w:eastAsia="方正仿宋_GBK" w:cs="方正仿宋_GBK"/>
          <w:sz w:val="32"/>
          <w:szCs w:val="32"/>
        </w:rPr>
        <w:t>重点以完善基础设施、提升公共服务、构建全龄友好社区为抓手，实施2000年前建成的老旧小区改造，改善老旧小区人居环境，提高居住舒适度、便捷性和安全性，展现老城焕发新生之美。</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（二）塑造100个城市街角。</w:t>
      </w:r>
      <w:r>
        <w:rPr>
          <w:rFonts w:hint="eastAsia" w:ascii="方正仿宋_GBK" w:hAnsi="方正仿宋_GBK" w:eastAsia="方正仿宋_GBK" w:cs="方正仿宋_GBK"/>
          <w:sz w:val="32"/>
          <w:szCs w:val="32"/>
        </w:rPr>
        <w:t>重点以实施乐活街角、景观装饰、主题小品、休憩座椅为抓手，推进万金路（中山大道以北段）乐活街角等城市街角改造，优化城市公共空间，完善公共服务设施，展现老城舒适宜居之美。</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（三）展现100处城市记忆。</w:t>
      </w:r>
      <w:r>
        <w:rPr>
          <w:rFonts w:hint="eastAsia" w:ascii="方正仿宋_GBK" w:hAnsi="方正仿宋_GBK" w:eastAsia="方正仿宋_GBK" w:cs="方正仿宋_GBK"/>
          <w:sz w:val="32"/>
          <w:szCs w:val="32"/>
        </w:rPr>
        <w:t>重点以实施社区故事馆、历史轻展厅、孝亲微公园为抓手，实施北山上学路等城市记忆点建设，落实老旧工业区的保护和利用，留存永川的历史脉络，展现老城历史文脉之美。</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（四）打造100个社区微客厅。</w:t>
      </w:r>
      <w:r>
        <w:rPr>
          <w:rFonts w:hint="eastAsia" w:ascii="方正仿宋_GBK" w:hAnsi="方正仿宋_GBK" w:eastAsia="方正仿宋_GBK" w:cs="方正仿宋_GBK"/>
          <w:sz w:val="32"/>
          <w:szCs w:val="32"/>
        </w:rPr>
        <w:t>重点以构建15分钟社区生活圈、家园服务综合体为抓手，推进北山片区15分钟步行生活圈等社区微客厅建设，完善社区公服设施，重塑社区邻里关系，展现老城和谐幸福之美。</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（五）实施100公里城市慢道。</w:t>
      </w:r>
      <w:r>
        <w:rPr>
          <w:rFonts w:hint="eastAsia" w:ascii="方正仿宋_GBK" w:hAnsi="方正仿宋_GBK" w:eastAsia="方正仿宋_GBK" w:cs="方正仿宋_GBK"/>
          <w:sz w:val="32"/>
          <w:szCs w:val="32"/>
        </w:rPr>
        <w:t>重点打造跳蹬河、胜利河、玉屏河、临江河4条线型景观公园，实施滨河绿道、人行道提升工程，加强生态修复整治，为市民创造休闲宜居的公共休闲空间，展现老城生态绿色之美。</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（六）活化100个特色商业。</w:t>
      </w:r>
      <w:r>
        <w:rPr>
          <w:rFonts w:hint="eastAsia" w:ascii="方正仿宋_GBK" w:hAnsi="方正仿宋_GBK" w:eastAsia="方正仿宋_GBK" w:cs="方正仿宋_GBK"/>
          <w:sz w:val="32"/>
          <w:szCs w:val="32"/>
        </w:rPr>
        <w:t>重点以推广永川特色餐饮、特产等历史老店为抓手，促进传统商业转型升级，增强城市商业活力和综合服务能力，展现老城商业饮食文化之美。</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（七）提升100处创业里巷。</w:t>
      </w:r>
      <w:r>
        <w:rPr>
          <w:rFonts w:hint="eastAsia" w:ascii="方正仿宋_GBK" w:hAnsi="方正仿宋_GBK" w:eastAsia="方正仿宋_GBK" w:cs="方正仿宋_GBK"/>
          <w:sz w:val="32"/>
          <w:szCs w:val="32"/>
        </w:rPr>
        <w:t>重点以打造三河汇碧、同文里、龙王巷、枣园路、石油路等商业街区为抓手，整合集聚创新要素，提升老城创业氛围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展现老城创业活力之美。</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（八）其他工作目标。</w:t>
      </w:r>
      <w:r>
        <w:rPr>
          <w:rFonts w:hint="eastAsia" w:ascii="方正仿宋_GBK" w:hAnsi="方正仿宋_GBK" w:eastAsia="方正仿宋_GBK" w:cs="方正仿宋_GBK"/>
          <w:sz w:val="32"/>
          <w:szCs w:val="32"/>
        </w:rPr>
        <w:t>区城市管理局负责实施背街小巷整治、“三小”建设、路面整治，区商务委负责推进渝西广场、名豪商圈提档升级，区住房城乡建委负责整治城市痛点、疏通城市堵点，多管齐下、多措并举，日益改善老城片区居住、出行条件，提升老城区整体形象和吸引力。</w:t>
      </w:r>
    </w:p>
    <w:p>
      <w:pPr>
        <w:keepNext w:val="0"/>
        <w:keepLines w:val="0"/>
        <w:pageBreakBefore w:val="0"/>
        <w:kinsoku/>
        <w:wordWrap/>
        <w:overflowPunct/>
        <w:topLinePunct w:val="0"/>
        <w:autoSpaceDE/>
        <w:autoSpaceDN/>
        <w:bidi w:val="0"/>
        <w:adjustRightInd w:val="0"/>
        <w:snapToGrid w:val="0"/>
        <w:spacing w:line="276" w:lineRule="auto"/>
        <w:ind w:firstLine="616"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bCs/>
          <w:color w:val="000000"/>
          <w:sz w:val="32"/>
          <w:szCs w:val="32"/>
        </w:rPr>
        <w:t>五、保障措施</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rPr>
        <w:t>（一）加强领导，落实责任。</w:t>
      </w:r>
      <w:r>
        <w:rPr>
          <w:rFonts w:hint="eastAsia" w:ascii="方正仿宋_GBK" w:hAnsi="方正仿宋_GBK" w:eastAsia="方正仿宋_GBK" w:cs="方正仿宋_GBK"/>
          <w:sz w:val="32"/>
          <w:szCs w:val="32"/>
        </w:rPr>
        <w:t>依托现有区城市提升领导小组的工作机制和组成人员，加强工作统筹协调，强化部门联动，由区领导定期召开项目推进会，协调解决重大事项。落实责任分工，</w:t>
      </w:r>
      <w:r>
        <w:rPr>
          <w:rFonts w:hint="eastAsia" w:ascii="方正仿宋_GBK" w:hAnsi="方正仿宋_GBK" w:eastAsia="方正仿宋_GBK" w:cs="方正仿宋_GBK"/>
          <w:color w:val="000000"/>
          <w:sz w:val="32"/>
          <w:szCs w:val="32"/>
        </w:rPr>
        <w:t>相关部门、街道作为各项目实施主体，要制定具体实施计划，明确责任人员和工作时序，确保项目科学、有序推进。</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rPr>
        <w:t>（二）科学谋划，统筹项目。</w:t>
      </w:r>
      <w:r>
        <w:rPr>
          <w:rFonts w:hint="eastAsia" w:ascii="方正仿宋_GBK" w:hAnsi="方正仿宋_GBK" w:eastAsia="方正仿宋_GBK" w:cs="方正仿宋_GBK"/>
          <w:color w:val="000000"/>
          <w:sz w:val="32"/>
          <w:szCs w:val="32"/>
        </w:rPr>
        <w:t>落实专家咨询制度，开展城市有机更新片区策划，提升城市有机更新项目决策的科学性。在街镇摸底排查申报的基础上，建立项目库，开展项目设计，按照“轻重缓急”的原则，统筹安排年度实施项目。</w:t>
      </w:r>
    </w:p>
    <w:p>
      <w:pPr>
        <w:keepNext w:val="0"/>
        <w:keepLines w:val="0"/>
        <w:pageBreakBefore w:val="0"/>
        <w:kinsoku/>
        <w:wordWrap/>
        <w:overflowPunct/>
        <w:topLinePunct w:val="0"/>
        <w:autoSpaceDE/>
        <w:autoSpaceDN/>
        <w:bidi w:val="0"/>
        <w:adjustRightInd w:val="0"/>
        <w:snapToGrid w:val="0"/>
        <w:spacing w:line="276" w:lineRule="auto"/>
        <w:ind w:firstLine="616" w:firstLineChars="200"/>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（三）整合资金，强化保障。</w:t>
      </w:r>
      <w:r>
        <w:rPr>
          <w:rFonts w:hint="eastAsia" w:ascii="方正仿宋_GBK" w:hAnsi="方正仿宋_GBK" w:eastAsia="方正仿宋_GBK" w:cs="方正仿宋_GBK"/>
          <w:color w:val="000000"/>
          <w:sz w:val="32"/>
          <w:szCs w:val="32"/>
        </w:rPr>
        <w:t>相</w:t>
      </w:r>
      <w:r>
        <w:rPr>
          <w:rFonts w:hint="eastAsia" w:ascii="方正仿宋_GBK" w:hAnsi="方正仿宋_GBK" w:eastAsia="方正仿宋_GBK" w:cs="方正仿宋_GBK"/>
          <w:sz w:val="32"/>
          <w:szCs w:val="32"/>
        </w:rPr>
        <w:t>关部门要拓宽融资渠道，多方筹集建设资金，大力争取上级支持，力争各级专项资金向我区倾斜安排，同时要按照实施项目计划，加大现有资金的统筹整合力度，积极引入各类社会资本，为项目实施提供资</w:t>
      </w:r>
      <w:r>
        <w:rPr>
          <w:rFonts w:hint="eastAsia" w:ascii="方正仿宋_GBK" w:hAnsi="方正仿宋_GBK" w:eastAsia="方正仿宋_GBK" w:cs="方正仿宋_GBK"/>
          <w:color w:val="000000"/>
          <w:sz w:val="32"/>
          <w:szCs w:val="32"/>
        </w:rPr>
        <w:t>金保障。</w:t>
      </w:r>
    </w:p>
    <w:p>
      <w:pPr>
        <w:keepNext w:val="0"/>
        <w:keepLines w:val="0"/>
        <w:pageBreakBefore w:val="0"/>
        <w:kinsoku/>
        <w:wordWrap/>
        <w:overflowPunct/>
        <w:topLinePunct w:val="0"/>
        <w:autoSpaceDE/>
        <w:autoSpaceDN/>
        <w:bidi w:val="0"/>
        <w:adjustRightInd w:val="0"/>
        <w:snapToGrid w:val="0"/>
        <w:spacing w:line="276" w:lineRule="auto"/>
        <w:ind w:firstLine="603" w:firstLineChars="196"/>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rPr>
        <w:t>（四）宣传引导，营造氛围。</w:t>
      </w:r>
      <w:r>
        <w:rPr>
          <w:rFonts w:hint="eastAsia" w:ascii="方正仿宋_GBK" w:hAnsi="方正仿宋_GBK" w:eastAsia="方正仿宋_GBK" w:cs="方正仿宋_GBK"/>
          <w:color w:val="000000"/>
          <w:sz w:val="32"/>
          <w:szCs w:val="32"/>
        </w:rPr>
        <w:t>加大对城市更新项目的宣传力度，建立城市更新项目展示窗口，搭建服务宣传平台，鼓励公众参与，广泛收集群众诉求和市民建议，保障民众合法权益，增强老百</w:t>
      </w:r>
      <w:r>
        <w:rPr>
          <w:rFonts w:hint="eastAsia" w:ascii="方正仿宋_GBK" w:hAnsi="方正仿宋_GBK" w:eastAsia="方正仿宋_GBK" w:cs="方正仿宋_GBK"/>
          <w:sz w:val="32"/>
          <w:szCs w:val="32"/>
        </w:rPr>
        <w:t>姓的参与感、获得感、幸福感，营造市民广泛参与、支持城市更新工作的和谐氛围。</w:t>
      </w:r>
    </w:p>
    <w:p>
      <w:pPr>
        <w:keepNext w:val="0"/>
        <w:keepLines w:val="0"/>
        <w:pageBreakBefore w:val="0"/>
        <w:tabs>
          <w:tab w:val="left" w:pos="1833"/>
        </w:tabs>
        <w:kinsoku/>
        <w:wordWrap/>
        <w:overflowPunct/>
        <w:topLinePunct w:val="0"/>
        <w:autoSpaceDE/>
        <w:autoSpaceDN/>
        <w:bidi w:val="0"/>
        <w:adjustRightInd w:val="0"/>
        <w:snapToGrid w:val="0"/>
        <w:spacing w:line="276" w:lineRule="auto"/>
        <w:ind w:firstLine="616" w:firstLineChars="200"/>
        <w:jc w:val="both"/>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276" w:lineRule="auto"/>
        <w:ind w:firstLine="603"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附件：1.永川区城市有机更新三年行动方案任务分解表</w:t>
      </w:r>
    </w:p>
    <w:p>
      <w:pPr>
        <w:keepNext w:val="0"/>
        <w:keepLines w:val="0"/>
        <w:pageBreakBefore w:val="0"/>
        <w:kinsoku/>
        <w:wordWrap/>
        <w:overflowPunct/>
        <w:topLinePunct w:val="0"/>
        <w:autoSpaceDE/>
        <w:autoSpaceDN/>
        <w:bidi w:val="0"/>
        <w:adjustRightInd w:val="0"/>
        <w:snapToGrid w:val="0"/>
        <w:spacing w:line="276" w:lineRule="auto"/>
        <w:ind w:firstLine="1527" w:firstLineChars="4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2.永川区城镇老旧小区改造项目清单</w:t>
      </w:r>
    </w:p>
    <w:p>
      <w:pPr>
        <w:adjustRightInd w:val="0"/>
        <w:snapToGrid w:val="0"/>
        <w:spacing w:line="276" w:lineRule="auto"/>
        <w:ind w:firstLine="1540" w:firstLineChars="500"/>
        <w:jc w:val="both"/>
        <w:rPr>
          <w:rFonts w:ascii="方正仿宋_GBK" w:hAnsi="方正仿宋_GBK" w:eastAsia="方正仿宋_GBK" w:cs="方正仿宋_GBK"/>
          <w:sz w:val="32"/>
          <w:szCs w:val="32"/>
        </w:rPr>
        <w:sectPr>
          <w:footerReference r:id="rId5" w:type="default"/>
          <w:footerReference r:id="rId6" w:type="even"/>
          <w:pgSz w:w="11906" w:h="16838"/>
          <w:pgMar w:top="2098" w:right="1474" w:bottom="1984" w:left="1587" w:header="851" w:footer="1474" w:gutter="0"/>
          <w:cols w:space="720" w:num="1"/>
          <w:docGrid w:type="lines" w:linePitch="315" w:charSpace="0"/>
        </w:sectPr>
      </w:pPr>
    </w:p>
    <w:p>
      <w:pPr>
        <w:tabs>
          <w:tab w:val="left" w:pos="1833"/>
        </w:tabs>
        <w:snapToGrid w:val="0"/>
        <w:spacing w:line="240" w:lineRule="auto"/>
        <w:jc w:val="left"/>
        <w:rPr>
          <w:rFonts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附件1</w:t>
      </w:r>
    </w:p>
    <w:p>
      <w:pPr>
        <w:tabs>
          <w:tab w:val="left" w:pos="1833"/>
        </w:tabs>
        <w:snapToGrid w:val="0"/>
        <w:spacing w:line="240" w:lineRule="auto"/>
        <w:jc w:val="center"/>
        <w:rPr>
          <w:rFonts w:hint="eastAsia" w:ascii="方正小标宋_GBK" w:eastAsia="方正小标宋_GBK"/>
          <w:sz w:val="36"/>
          <w:szCs w:val="36"/>
        </w:rPr>
      </w:pPr>
      <w:r>
        <w:rPr>
          <w:rFonts w:hint="eastAsia" w:ascii="方正小标宋_GBK" w:eastAsia="方正小标宋_GBK"/>
          <w:sz w:val="36"/>
          <w:szCs w:val="36"/>
        </w:rPr>
        <w:t>永川区城市有机更新三年行动方案任务分解表</w:t>
      </w:r>
    </w:p>
    <w:tbl>
      <w:tblPr>
        <w:tblStyle w:val="8"/>
        <w:tblW w:w="13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755"/>
        <w:gridCol w:w="5805"/>
        <w:gridCol w:w="399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1125" w:type="dxa"/>
            <w:noWrap w:val="0"/>
            <w:vAlign w:val="center"/>
          </w:tcPr>
          <w:p>
            <w:pPr>
              <w:snapToGrid w:val="0"/>
              <w:spacing w:line="240" w:lineRule="auto"/>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年度</w:t>
            </w:r>
          </w:p>
        </w:tc>
        <w:tc>
          <w:tcPr>
            <w:tcW w:w="1755" w:type="dxa"/>
            <w:noWrap w:val="0"/>
            <w:vAlign w:val="center"/>
          </w:tcPr>
          <w:p>
            <w:pPr>
              <w:snapToGrid w:val="0"/>
              <w:spacing w:line="240" w:lineRule="auto"/>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更新类别</w:t>
            </w:r>
          </w:p>
        </w:tc>
        <w:tc>
          <w:tcPr>
            <w:tcW w:w="5805" w:type="dxa"/>
            <w:noWrap w:val="0"/>
            <w:vAlign w:val="center"/>
          </w:tcPr>
          <w:p>
            <w:pPr>
              <w:snapToGrid w:val="0"/>
              <w:spacing w:line="240" w:lineRule="auto"/>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kern w:val="0"/>
                <w:sz w:val="21"/>
                <w:szCs w:val="21"/>
              </w:rPr>
              <w:t>主要内容</w:t>
            </w:r>
          </w:p>
        </w:tc>
        <w:tc>
          <w:tcPr>
            <w:tcW w:w="3990" w:type="dxa"/>
            <w:noWrap w:val="0"/>
            <w:vAlign w:val="center"/>
          </w:tcPr>
          <w:p>
            <w:pPr>
              <w:snapToGrid w:val="0"/>
              <w:spacing w:line="240" w:lineRule="auto"/>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kern w:val="0"/>
                <w:sz w:val="21"/>
                <w:szCs w:val="21"/>
              </w:rPr>
              <w:t>责任单位</w:t>
            </w:r>
          </w:p>
        </w:tc>
        <w:tc>
          <w:tcPr>
            <w:tcW w:w="1295" w:type="dxa"/>
            <w:noWrap w:val="0"/>
            <w:vAlign w:val="center"/>
          </w:tcPr>
          <w:p>
            <w:pPr>
              <w:snapToGrid w:val="0"/>
              <w:spacing w:line="240" w:lineRule="auto"/>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kern w:val="0"/>
                <w:sz w:val="21"/>
                <w:szCs w:val="21"/>
              </w:rPr>
              <w:t>资金预算（万元）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restart"/>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2022年</w:t>
            </w: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老旧小区</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实施昌州安居工程等100个城镇老旧小区综合改造。</w:t>
            </w:r>
          </w:p>
        </w:tc>
        <w:tc>
          <w:tcPr>
            <w:tcW w:w="3990" w:type="dxa"/>
            <w:noWrap w:val="0"/>
            <w:vAlign w:val="center"/>
          </w:tcPr>
          <w:p>
            <w:pPr>
              <w:snapToGrid w:val="0"/>
              <w:spacing w:line="240" w:lineRule="auto"/>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相关镇街，区住房城乡建委、区规划自然资源局、</w:t>
            </w:r>
            <w:r>
              <w:rPr>
                <w:rFonts w:hint="eastAsia" w:ascii="方正仿宋_GBK" w:hAnsi="方正仿宋_GBK" w:eastAsia="方正仿宋_GBK" w:cs="方正仿宋_GBK"/>
                <w:sz w:val="21"/>
                <w:szCs w:val="21"/>
                <w:lang w:eastAsia="zh-CN"/>
              </w:rPr>
              <w:t>区经济信息委</w:t>
            </w:r>
            <w:r>
              <w:rPr>
                <w:rFonts w:hint="eastAsia" w:ascii="方正仿宋_GBK" w:hAnsi="方正仿宋_GBK" w:eastAsia="方正仿宋_GBK" w:cs="方正仿宋_GBK"/>
                <w:sz w:val="21"/>
                <w:szCs w:val="21"/>
              </w:rPr>
              <w:t>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城市街角</w:t>
            </w:r>
          </w:p>
        </w:tc>
        <w:tc>
          <w:tcPr>
            <w:tcW w:w="5805" w:type="dxa"/>
            <w:tcBorders>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实施万金路、下街子、乾兴路等40个城市街角建设。</w:t>
            </w:r>
          </w:p>
        </w:tc>
        <w:tc>
          <w:tcPr>
            <w:tcW w:w="3990" w:type="dxa"/>
            <w:tcBorders>
              <w:right w:val="single" w:color="auto" w:sz="4" w:space="0"/>
            </w:tcBorders>
            <w:noWrap w:val="0"/>
            <w:vAlign w:val="center"/>
          </w:tcPr>
          <w:p>
            <w:pPr>
              <w:snapToGrid w:val="0"/>
              <w:spacing w:line="24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w:t>
            </w:r>
          </w:p>
        </w:tc>
        <w:tc>
          <w:tcPr>
            <w:tcW w:w="1295" w:type="dxa"/>
            <w:tcBorders>
              <w:right w:val="single" w:color="auto" w:sz="4" w:space="0"/>
            </w:tcBorders>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城市记忆</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实施社区故事馆、北山上学路、历史轻展厅、孝亲微公园等20个城市记忆点建设。</w:t>
            </w:r>
          </w:p>
        </w:tc>
        <w:tc>
          <w:tcPr>
            <w:tcW w:w="3990" w:type="dxa"/>
            <w:noWrap w:val="0"/>
            <w:vAlign w:val="center"/>
          </w:tcPr>
          <w:p>
            <w:pPr>
              <w:snapToGrid w:val="0"/>
              <w:spacing w:line="24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w:t>
            </w:r>
            <w:r>
              <w:rPr>
                <w:rFonts w:hint="eastAsia" w:ascii="方正仿宋_GBK" w:hAnsi="方正仿宋_GBK" w:eastAsia="方正仿宋_GBK" w:cs="方正仿宋_GBK"/>
                <w:sz w:val="21"/>
                <w:szCs w:val="21"/>
                <w:lang w:eastAsia="zh-CN"/>
              </w:rPr>
              <w:t>区文化旅游委</w:t>
            </w:r>
            <w:r>
              <w:rPr>
                <w:rFonts w:hint="eastAsia" w:ascii="方正仿宋_GBK" w:hAnsi="方正仿宋_GBK" w:eastAsia="方正仿宋_GBK" w:cs="方正仿宋_GBK"/>
                <w:sz w:val="21"/>
                <w:szCs w:val="21"/>
              </w:rPr>
              <w:t>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社区微客厅</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实施昌州社区等15分钟社区生活圈、家园服务综合体等30个社区微客厅建设。</w:t>
            </w:r>
          </w:p>
        </w:tc>
        <w:tc>
          <w:tcPr>
            <w:tcW w:w="3990" w:type="dxa"/>
            <w:noWrap w:val="0"/>
            <w:vAlign w:val="center"/>
          </w:tcPr>
          <w:p>
            <w:pPr>
              <w:snapToGrid w:val="0"/>
              <w:spacing w:line="24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城市慢道</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实施中山路西段到肖家冲、乾兴路至五板桥及跳蹬河沿线等20公里城市慢道建设。</w:t>
            </w:r>
          </w:p>
        </w:tc>
        <w:tc>
          <w:tcPr>
            <w:tcW w:w="3990" w:type="dxa"/>
            <w:noWrap w:val="0"/>
            <w:vAlign w:val="center"/>
          </w:tcPr>
          <w:p>
            <w:pPr>
              <w:snapToGrid w:val="0"/>
              <w:spacing w:line="24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区住房城乡建委、区城市管理局等部门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特色商业街</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打造永川特色餐饮、特产（如永川邹皮蛋、永川豆豉）商业街。</w:t>
            </w:r>
          </w:p>
        </w:tc>
        <w:tc>
          <w:tcPr>
            <w:tcW w:w="3990" w:type="dxa"/>
            <w:noWrap w:val="0"/>
            <w:vAlign w:val="center"/>
          </w:tcPr>
          <w:p>
            <w:pPr>
              <w:snapToGrid w:val="0"/>
              <w:spacing w:line="240" w:lineRule="auto"/>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区住房城乡建委、区商务委等部门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创业里巷</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打造北山十八梯、同文里、龙王巷等创业里巷。</w:t>
            </w:r>
          </w:p>
        </w:tc>
        <w:tc>
          <w:tcPr>
            <w:tcW w:w="3990" w:type="dxa"/>
            <w:noWrap w:val="0"/>
            <w:vAlign w:val="center"/>
          </w:tcPr>
          <w:p>
            <w:pPr>
              <w:snapToGrid w:val="0"/>
              <w:spacing w:line="240" w:lineRule="auto"/>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区住房城乡建委、</w:t>
            </w:r>
            <w:r>
              <w:rPr>
                <w:rFonts w:hint="eastAsia" w:ascii="方正仿宋_GBK" w:hAnsi="方正仿宋_GBK" w:eastAsia="方正仿宋_GBK" w:cs="方正仿宋_GBK"/>
                <w:sz w:val="21"/>
                <w:szCs w:val="21"/>
                <w:lang w:eastAsia="zh-CN"/>
              </w:rPr>
              <w:t>区文化旅游委</w:t>
            </w:r>
            <w:r>
              <w:rPr>
                <w:rFonts w:hint="eastAsia" w:ascii="方正仿宋_GBK" w:hAnsi="方正仿宋_GBK" w:eastAsia="方正仿宋_GBK" w:cs="方正仿宋_GBK"/>
                <w:sz w:val="21"/>
                <w:szCs w:val="21"/>
              </w:rPr>
              <w:t>、区市场监管局等部门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背街小巷整治</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对城墙边等10条背街小巷实施整治，整治内容包括路面、立面、路灯等设施改造，绿化景观提升。</w:t>
            </w:r>
          </w:p>
        </w:tc>
        <w:tc>
          <w:tcPr>
            <w:tcW w:w="3990" w:type="dxa"/>
            <w:noWrap w:val="0"/>
            <w:vAlign w:val="center"/>
          </w:tcPr>
          <w:p>
            <w:pPr>
              <w:snapToGrid w:val="0"/>
              <w:spacing w:line="240" w:lineRule="auto"/>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区城市管理局、区住房城乡建委等部门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“三小”建设</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实施18个小游园、小憩园、小公园建设。</w:t>
            </w:r>
          </w:p>
        </w:tc>
        <w:tc>
          <w:tcPr>
            <w:tcW w:w="3990" w:type="dxa"/>
            <w:noWrap w:val="0"/>
            <w:vAlign w:val="center"/>
          </w:tcPr>
          <w:p>
            <w:pPr>
              <w:snapToGrid w:val="0"/>
              <w:spacing w:line="240" w:lineRule="auto"/>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区城市管理局、新城建管委、区住房城乡建委等部门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路平整治</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实施2万平方米路平整治工程。</w:t>
            </w:r>
          </w:p>
        </w:tc>
        <w:tc>
          <w:tcPr>
            <w:tcW w:w="3990"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区城市管理局</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675" w:type="dxa"/>
            <w:gridSpan w:val="4"/>
            <w:noWrap w:val="0"/>
            <w:vAlign w:val="center"/>
          </w:tcPr>
          <w:p>
            <w:pPr>
              <w:snapToGrid w:val="0"/>
              <w:spacing w:line="240" w:lineRule="auto"/>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合计</w:t>
            </w:r>
          </w:p>
        </w:tc>
        <w:tc>
          <w:tcPr>
            <w:tcW w:w="1295" w:type="dxa"/>
            <w:noWrap w:val="0"/>
            <w:vAlign w:val="center"/>
          </w:tcPr>
          <w:p>
            <w:pPr>
              <w:snapToGrid w:val="0"/>
              <w:spacing w:line="240" w:lineRule="auto"/>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restart"/>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2023年</w:t>
            </w: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老旧小区</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实施海通家属院等100个城镇老旧小区综合改造。</w:t>
            </w:r>
          </w:p>
        </w:tc>
        <w:tc>
          <w:tcPr>
            <w:tcW w:w="3990"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相关镇街，区住房城乡建委、区规划自然资源局、</w:t>
            </w:r>
            <w:r>
              <w:rPr>
                <w:rFonts w:hint="eastAsia" w:ascii="方正仿宋_GBK" w:hAnsi="方正仿宋_GBK" w:eastAsia="方正仿宋_GBK" w:cs="方正仿宋_GBK"/>
                <w:sz w:val="21"/>
                <w:szCs w:val="21"/>
                <w:lang w:eastAsia="zh-CN"/>
              </w:rPr>
              <w:t>区经济信息委</w:t>
            </w:r>
            <w:r>
              <w:rPr>
                <w:rFonts w:hint="eastAsia" w:ascii="方正仿宋_GBK" w:hAnsi="方正仿宋_GBK" w:eastAsia="方正仿宋_GBK" w:cs="方正仿宋_GBK"/>
                <w:sz w:val="21"/>
                <w:szCs w:val="21"/>
              </w:rPr>
              <w:t>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城市街角</w:t>
            </w:r>
          </w:p>
        </w:tc>
        <w:tc>
          <w:tcPr>
            <w:tcW w:w="5805" w:type="dxa"/>
            <w:tcBorders>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实施龙王巷、客运中心片区等50个城市街角建设。</w:t>
            </w:r>
          </w:p>
        </w:tc>
        <w:tc>
          <w:tcPr>
            <w:tcW w:w="3990" w:type="dxa"/>
            <w:tcBorders>
              <w:right w:val="single" w:color="auto" w:sz="4" w:space="0"/>
            </w:tcBorders>
            <w:noWrap w:val="0"/>
            <w:vAlign w:val="center"/>
          </w:tcPr>
          <w:p>
            <w:pPr>
              <w:snapToGrid w:val="0"/>
              <w:spacing w:line="24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w:t>
            </w:r>
          </w:p>
        </w:tc>
        <w:tc>
          <w:tcPr>
            <w:tcW w:w="1295" w:type="dxa"/>
            <w:tcBorders>
              <w:right w:val="single" w:color="auto" w:sz="4" w:space="0"/>
            </w:tcBorders>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城市记忆</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实施社区故事馆、历史轻展厅、孝亲微公园等30个城市记忆点建设。</w:t>
            </w:r>
          </w:p>
        </w:tc>
        <w:tc>
          <w:tcPr>
            <w:tcW w:w="3990" w:type="dxa"/>
            <w:noWrap w:val="0"/>
            <w:vAlign w:val="center"/>
          </w:tcPr>
          <w:p>
            <w:pPr>
              <w:snapToGrid w:val="0"/>
              <w:spacing w:line="24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w:t>
            </w:r>
            <w:r>
              <w:rPr>
                <w:rFonts w:hint="eastAsia" w:ascii="方正仿宋_GBK" w:hAnsi="方正仿宋_GBK" w:eastAsia="方正仿宋_GBK" w:cs="方正仿宋_GBK"/>
                <w:sz w:val="21"/>
                <w:szCs w:val="21"/>
                <w:lang w:eastAsia="zh-CN"/>
              </w:rPr>
              <w:t>区文化旅游委</w:t>
            </w:r>
            <w:r>
              <w:rPr>
                <w:rFonts w:hint="eastAsia" w:ascii="方正仿宋_GBK" w:hAnsi="方正仿宋_GBK" w:eastAsia="方正仿宋_GBK" w:cs="方正仿宋_GBK"/>
                <w:sz w:val="21"/>
                <w:szCs w:val="21"/>
              </w:rPr>
              <w:t>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社区微客厅</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实施英井路社区、客运中心片区等15分钟社区生活圈、家园服务综合体等30个社区微客厅建设。</w:t>
            </w:r>
          </w:p>
        </w:tc>
        <w:tc>
          <w:tcPr>
            <w:tcW w:w="3990" w:type="dxa"/>
            <w:noWrap w:val="0"/>
            <w:vAlign w:val="center"/>
          </w:tcPr>
          <w:p>
            <w:pPr>
              <w:snapToGrid w:val="0"/>
              <w:spacing w:line="24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城市慢道</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实施临江河永泸桥至芭河桥段沿线等15公里城市慢道建设。</w:t>
            </w:r>
          </w:p>
        </w:tc>
        <w:tc>
          <w:tcPr>
            <w:tcW w:w="3990" w:type="dxa"/>
            <w:noWrap w:val="0"/>
            <w:vAlign w:val="center"/>
          </w:tcPr>
          <w:p>
            <w:pPr>
              <w:snapToGrid w:val="0"/>
              <w:spacing w:line="24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区住房城乡建委、区城市管理局等部门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特色商业街</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打造永川特色餐饮、特产（如英井路光头烧烤店、耗儿鱼等）商业街。</w:t>
            </w:r>
          </w:p>
        </w:tc>
        <w:tc>
          <w:tcPr>
            <w:tcW w:w="3990"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区住房城乡建委、区商务委等部门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创业里巷</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打造杨家坡、皮蛋仓库等创业里巷。</w:t>
            </w:r>
          </w:p>
        </w:tc>
        <w:tc>
          <w:tcPr>
            <w:tcW w:w="3990"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区住房城乡建委、</w:t>
            </w:r>
            <w:r>
              <w:rPr>
                <w:rFonts w:hint="eastAsia" w:ascii="方正仿宋_GBK" w:hAnsi="方正仿宋_GBK" w:eastAsia="方正仿宋_GBK" w:cs="方正仿宋_GBK"/>
                <w:sz w:val="21"/>
                <w:szCs w:val="21"/>
                <w:lang w:eastAsia="zh-CN"/>
              </w:rPr>
              <w:t>区文化旅游委</w:t>
            </w:r>
            <w:r>
              <w:rPr>
                <w:rFonts w:hint="eastAsia" w:ascii="方正仿宋_GBK" w:hAnsi="方正仿宋_GBK" w:eastAsia="方正仿宋_GBK" w:cs="方正仿宋_GBK"/>
                <w:sz w:val="21"/>
                <w:szCs w:val="21"/>
              </w:rPr>
              <w:t>、区市场监管局等部门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老旧工业区</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实施原绢纺厂片区、新泰机械厂片区综合改造。</w:t>
            </w:r>
          </w:p>
        </w:tc>
        <w:tc>
          <w:tcPr>
            <w:tcW w:w="3990" w:type="dxa"/>
            <w:noWrap w:val="0"/>
            <w:vAlign w:val="center"/>
          </w:tcPr>
          <w:p>
            <w:pPr>
              <w:snapToGrid w:val="0"/>
              <w:spacing w:line="24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相关镇街，区住房城乡建委、区规划自然资源局、</w:t>
            </w:r>
            <w:r>
              <w:rPr>
                <w:rFonts w:hint="eastAsia" w:ascii="方正仿宋_GBK" w:hAnsi="方正仿宋_GBK" w:eastAsia="方正仿宋_GBK" w:cs="方正仿宋_GBK"/>
                <w:sz w:val="21"/>
                <w:szCs w:val="21"/>
                <w:lang w:eastAsia="zh-CN"/>
              </w:rPr>
              <w:t>区经济信息委</w:t>
            </w:r>
            <w:r>
              <w:rPr>
                <w:rFonts w:hint="eastAsia" w:ascii="方正仿宋_GBK" w:hAnsi="方正仿宋_GBK" w:eastAsia="方正仿宋_GBK" w:cs="方正仿宋_GBK"/>
                <w:sz w:val="21"/>
                <w:szCs w:val="21"/>
              </w:rPr>
              <w:t>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75" w:type="dxa"/>
            <w:gridSpan w:val="4"/>
            <w:noWrap w:val="0"/>
            <w:vAlign w:val="center"/>
          </w:tcPr>
          <w:p>
            <w:pPr>
              <w:snapToGrid w:val="0"/>
              <w:spacing w:line="240" w:lineRule="auto"/>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合计</w:t>
            </w:r>
          </w:p>
        </w:tc>
        <w:tc>
          <w:tcPr>
            <w:tcW w:w="1295" w:type="dxa"/>
            <w:noWrap w:val="0"/>
            <w:vAlign w:val="center"/>
          </w:tcPr>
          <w:p>
            <w:pPr>
              <w:snapToGrid w:val="0"/>
              <w:spacing w:line="240" w:lineRule="auto"/>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restart"/>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2024年</w:t>
            </w: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老旧小区</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实施肖家冲片区、</w:t>
            </w:r>
            <w:r>
              <w:rPr>
                <w:rFonts w:ascii="方正仿宋_GBK" w:hAnsi="方正仿宋_GBK" w:eastAsia="方正仿宋_GBK" w:cs="方正仿宋_GBK"/>
                <w:sz w:val="21"/>
                <w:szCs w:val="21"/>
              </w:rPr>
              <w:t>兴南路粮库</w:t>
            </w:r>
            <w:r>
              <w:rPr>
                <w:rFonts w:hint="eastAsia" w:ascii="方正仿宋_GBK" w:hAnsi="方正仿宋_GBK" w:eastAsia="方正仿宋_GBK" w:cs="方正仿宋_GBK"/>
                <w:sz w:val="21"/>
                <w:szCs w:val="21"/>
              </w:rPr>
              <w:t>、</w:t>
            </w:r>
            <w:r>
              <w:rPr>
                <w:rFonts w:ascii="方正仿宋_GBK" w:hAnsi="方正仿宋_GBK" w:eastAsia="方正仿宋_GBK" w:cs="方正仿宋_GBK"/>
                <w:sz w:val="21"/>
                <w:szCs w:val="21"/>
              </w:rPr>
              <w:t>小桥子</w:t>
            </w:r>
            <w:r>
              <w:rPr>
                <w:rFonts w:hint="eastAsia" w:ascii="方正仿宋_GBK" w:hAnsi="方正仿宋_GBK" w:eastAsia="方正仿宋_GBK" w:cs="方正仿宋_GBK"/>
                <w:sz w:val="21"/>
                <w:szCs w:val="21"/>
              </w:rPr>
              <w:t>片区等100个城镇老旧小区综合改造。</w:t>
            </w:r>
          </w:p>
        </w:tc>
        <w:tc>
          <w:tcPr>
            <w:tcW w:w="3990"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相关镇街，区住房城乡建委、区规划自然资源局、</w:t>
            </w:r>
            <w:r>
              <w:rPr>
                <w:rFonts w:hint="eastAsia" w:ascii="方正仿宋_GBK" w:hAnsi="方正仿宋_GBK" w:eastAsia="方正仿宋_GBK" w:cs="方正仿宋_GBK"/>
                <w:sz w:val="21"/>
                <w:szCs w:val="21"/>
                <w:lang w:eastAsia="zh-CN"/>
              </w:rPr>
              <w:t>区经济信息委</w:t>
            </w:r>
            <w:r>
              <w:rPr>
                <w:rFonts w:hint="eastAsia" w:ascii="方正仿宋_GBK" w:hAnsi="方正仿宋_GBK" w:eastAsia="方正仿宋_GBK" w:cs="方正仿宋_GBK"/>
                <w:sz w:val="21"/>
                <w:szCs w:val="21"/>
              </w:rPr>
              <w:t>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城市街角</w:t>
            </w:r>
          </w:p>
        </w:tc>
        <w:tc>
          <w:tcPr>
            <w:tcW w:w="5805" w:type="dxa"/>
            <w:tcBorders>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整治肖家冲片区等60个城市街角。</w:t>
            </w:r>
          </w:p>
        </w:tc>
        <w:tc>
          <w:tcPr>
            <w:tcW w:w="3990" w:type="dxa"/>
            <w:tcBorders>
              <w:right w:val="single" w:color="auto" w:sz="4" w:space="0"/>
            </w:tcBorders>
            <w:noWrap w:val="0"/>
            <w:vAlign w:val="center"/>
          </w:tcPr>
          <w:p>
            <w:pPr>
              <w:snapToGrid w:val="0"/>
              <w:spacing w:line="24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w:t>
            </w:r>
          </w:p>
        </w:tc>
        <w:tc>
          <w:tcPr>
            <w:tcW w:w="1295" w:type="dxa"/>
            <w:tcBorders>
              <w:right w:val="single" w:color="auto" w:sz="4" w:space="0"/>
            </w:tcBorders>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城市记忆</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建设胜利路片区、肖家冲片区社区故事馆、历史轻展厅、孝亲微公园20个。</w:t>
            </w:r>
          </w:p>
        </w:tc>
        <w:tc>
          <w:tcPr>
            <w:tcW w:w="3990" w:type="dxa"/>
            <w:noWrap w:val="0"/>
            <w:vAlign w:val="center"/>
          </w:tcPr>
          <w:p>
            <w:pPr>
              <w:snapToGrid w:val="0"/>
              <w:spacing w:line="24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w:t>
            </w:r>
            <w:r>
              <w:rPr>
                <w:rFonts w:hint="eastAsia" w:ascii="方正仿宋_GBK" w:hAnsi="方正仿宋_GBK" w:eastAsia="方正仿宋_GBK" w:cs="方正仿宋_GBK"/>
                <w:sz w:val="21"/>
                <w:szCs w:val="21"/>
                <w:lang w:eastAsia="zh-CN"/>
              </w:rPr>
              <w:t>区文化旅游委</w:t>
            </w:r>
            <w:r>
              <w:rPr>
                <w:rFonts w:hint="eastAsia" w:ascii="方正仿宋_GBK" w:hAnsi="方正仿宋_GBK" w:eastAsia="方正仿宋_GBK" w:cs="方正仿宋_GBK"/>
                <w:sz w:val="21"/>
                <w:szCs w:val="21"/>
              </w:rPr>
              <w:t>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社区微客厅</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打造胜利路片区、肖家冲片区15分钟社区生活圈、家园服务综合体微客厅60个。</w:t>
            </w:r>
          </w:p>
        </w:tc>
        <w:tc>
          <w:tcPr>
            <w:tcW w:w="3990" w:type="dxa"/>
            <w:noWrap w:val="0"/>
            <w:vAlign w:val="center"/>
          </w:tcPr>
          <w:p>
            <w:pPr>
              <w:snapToGrid w:val="0"/>
              <w:spacing w:line="24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城市慢道</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实施胜利河、玉屏河沿线25公里城市慢道建设。</w:t>
            </w:r>
          </w:p>
        </w:tc>
        <w:tc>
          <w:tcPr>
            <w:tcW w:w="3990" w:type="dxa"/>
            <w:noWrap w:val="0"/>
            <w:vAlign w:val="center"/>
          </w:tcPr>
          <w:p>
            <w:pPr>
              <w:snapToGrid w:val="0"/>
              <w:spacing w:line="24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区住房城乡建委、区城市管理局等部门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特色商业街</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打造永川特色餐饮、特产（如名豪商业街、胜利路特色鱼等）商业街。</w:t>
            </w:r>
          </w:p>
        </w:tc>
        <w:tc>
          <w:tcPr>
            <w:tcW w:w="3990"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区住房城乡建委、区商务委等部门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创业里巷</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打造枣园路、萱花路等创业里巷。</w:t>
            </w:r>
          </w:p>
        </w:tc>
        <w:tc>
          <w:tcPr>
            <w:tcW w:w="3990"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区住房城乡建委、</w:t>
            </w:r>
            <w:r>
              <w:rPr>
                <w:rFonts w:hint="eastAsia" w:ascii="方正仿宋_GBK" w:hAnsi="方正仿宋_GBK" w:eastAsia="方正仿宋_GBK" w:cs="方正仿宋_GBK"/>
                <w:sz w:val="21"/>
                <w:szCs w:val="21"/>
                <w:lang w:eastAsia="zh-CN"/>
              </w:rPr>
              <w:t>区文化旅游委</w:t>
            </w:r>
            <w:r>
              <w:rPr>
                <w:rFonts w:hint="eastAsia" w:ascii="方正仿宋_GBK" w:hAnsi="方正仿宋_GBK" w:eastAsia="方正仿宋_GBK" w:cs="方正仿宋_GBK"/>
                <w:sz w:val="21"/>
                <w:szCs w:val="21"/>
              </w:rPr>
              <w:t>、区市场监管局等部门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noWrap w:val="0"/>
            <w:vAlign w:val="center"/>
          </w:tcPr>
          <w:p>
            <w:pPr>
              <w:snapToGrid w:val="0"/>
              <w:spacing w:line="240" w:lineRule="auto"/>
              <w:jc w:val="center"/>
              <w:rPr>
                <w:rFonts w:hint="eastAsia" w:ascii="方正仿宋_GBK" w:hAnsi="方正仿宋_GBK" w:eastAsia="方正仿宋_GBK" w:cs="方正仿宋_GBK"/>
                <w:sz w:val="21"/>
                <w:szCs w:val="21"/>
              </w:rPr>
            </w:pPr>
          </w:p>
        </w:tc>
        <w:tc>
          <w:tcPr>
            <w:tcW w:w="175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老旧工业区</w:t>
            </w:r>
          </w:p>
        </w:tc>
        <w:tc>
          <w:tcPr>
            <w:tcW w:w="5805" w:type="dxa"/>
            <w:noWrap w:val="0"/>
            <w:vAlign w:val="center"/>
          </w:tcPr>
          <w:p>
            <w:pPr>
              <w:snapToGrid w:val="0"/>
              <w:spacing w:line="240" w:lineRule="auto"/>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实施128原等工业厂房片区综合改造。</w:t>
            </w:r>
          </w:p>
        </w:tc>
        <w:tc>
          <w:tcPr>
            <w:tcW w:w="3990" w:type="dxa"/>
            <w:noWrap w:val="0"/>
            <w:vAlign w:val="center"/>
          </w:tcPr>
          <w:p>
            <w:pPr>
              <w:snapToGrid w:val="0"/>
              <w:spacing w:line="24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相关镇街，区住房城乡建委、区规划自然资源局、</w:t>
            </w:r>
            <w:r>
              <w:rPr>
                <w:rFonts w:hint="eastAsia" w:ascii="方正仿宋_GBK" w:hAnsi="方正仿宋_GBK" w:eastAsia="方正仿宋_GBK" w:cs="方正仿宋_GBK"/>
                <w:sz w:val="21"/>
                <w:szCs w:val="21"/>
                <w:lang w:eastAsia="zh-CN"/>
              </w:rPr>
              <w:t>区经济信息委</w:t>
            </w:r>
            <w:r>
              <w:rPr>
                <w:rFonts w:hint="eastAsia" w:ascii="方正仿宋_GBK" w:hAnsi="方正仿宋_GBK" w:eastAsia="方正仿宋_GBK" w:cs="方正仿宋_GBK"/>
                <w:sz w:val="21"/>
                <w:szCs w:val="21"/>
              </w:rPr>
              <w:t>等部门</w:t>
            </w:r>
          </w:p>
        </w:tc>
        <w:tc>
          <w:tcPr>
            <w:tcW w:w="1295" w:type="dxa"/>
            <w:noWrap w:val="0"/>
            <w:vAlign w:val="center"/>
          </w:tcPr>
          <w:p>
            <w:pPr>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75" w:type="dxa"/>
            <w:gridSpan w:val="4"/>
            <w:noWrap w:val="0"/>
            <w:vAlign w:val="center"/>
          </w:tcPr>
          <w:p>
            <w:pPr>
              <w:snapToGrid w:val="0"/>
              <w:spacing w:line="240" w:lineRule="auto"/>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合计</w:t>
            </w:r>
          </w:p>
        </w:tc>
        <w:tc>
          <w:tcPr>
            <w:tcW w:w="1295" w:type="dxa"/>
            <w:noWrap w:val="0"/>
            <w:vAlign w:val="center"/>
          </w:tcPr>
          <w:p>
            <w:pPr>
              <w:snapToGrid w:val="0"/>
              <w:spacing w:line="240" w:lineRule="auto"/>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20100</w:t>
            </w:r>
          </w:p>
        </w:tc>
      </w:tr>
    </w:tbl>
    <w:p>
      <w:pPr>
        <w:rPr>
          <w:rFonts w:hint="eastAsia" w:ascii="方正仿宋_GBK" w:hAnsi="方正仿宋_GBK" w:eastAsia="方正仿宋_GBK" w:cs="方正仿宋_GBK"/>
          <w:sz w:val="24"/>
          <w:szCs w:val="24"/>
        </w:rPr>
      </w:pPr>
    </w:p>
    <w:p>
      <w:pPr>
        <w:tabs>
          <w:tab w:val="left" w:pos="1833"/>
        </w:tabs>
        <w:jc w:val="left"/>
        <w:rPr>
          <w:rFonts w:ascii="方正黑体_GBK" w:hAnsi="方正黑体_GBK" w:eastAsia="方正黑体_GBK" w:cs="方正黑体_GBK"/>
          <w:sz w:val="32"/>
          <w:szCs w:val="28"/>
        </w:rPr>
        <w:sectPr>
          <w:pgSz w:w="16838" w:h="11906" w:orient="landscape"/>
          <w:pgMar w:top="1587" w:right="2098" w:bottom="1474" w:left="1984" w:header="851" w:footer="1474" w:gutter="0"/>
          <w:cols w:space="720" w:num="1"/>
          <w:docGrid w:type="lines" w:linePitch="315" w:charSpace="0"/>
        </w:sectPr>
      </w:pPr>
    </w:p>
    <w:p>
      <w:pPr>
        <w:tabs>
          <w:tab w:val="left" w:pos="1833"/>
        </w:tabs>
        <w:snapToGrid w:val="0"/>
        <w:spacing w:line="276" w:lineRule="auto"/>
        <w:jc w:val="left"/>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附件2</w:t>
      </w:r>
    </w:p>
    <w:p>
      <w:pPr>
        <w:tabs>
          <w:tab w:val="left" w:pos="1833"/>
        </w:tabs>
        <w:snapToGrid w:val="0"/>
        <w:spacing w:line="276" w:lineRule="auto"/>
        <w:jc w:val="center"/>
        <w:rPr>
          <w:rFonts w:hint="eastAsia" w:ascii="方正小标宋_GBK" w:eastAsia="方正小标宋_GBK"/>
          <w:sz w:val="36"/>
          <w:szCs w:val="36"/>
        </w:rPr>
      </w:pPr>
      <w:r>
        <w:rPr>
          <w:rFonts w:hint="eastAsia" w:ascii="方正小标宋_GBK" w:eastAsia="方正小标宋_GBK"/>
          <w:sz w:val="36"/>
          <w:szCs w:val="36"/>
        </w:rPr>
        <w:t>永川区城镇老旧小区改造项目清单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447"/>
        <w:gridCol w:w="893"/>
        <w:gridCol w:w="1125"/>
        <w:gridCol w:w="1455"/>
        <w:gridCol w:w="885"/>
        <w:gridCol w:w="138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小区名称</w:t>
            </w:r>
          </w:p>
        </w:tc>
        <w:tc>
          <w:tcPr>
            <w:tcW w:w="3465" w:type="dxa"/>
            <w:gridSpan w:val="3"/>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p>
        </w:tc>
        <w:tc>
          <w:tcPr>
            <w:tcW w:w="1455"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房屋栋数</w:t>
            </w:r>
          </w:p>
        </w:tc>
        <w:tc>
          <w:tcPr>
            <w:tcW w:w="885"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p>
        </w:tc>
        <w:tc>
          <w:tcPr>
            <w:tcW w:w="1380"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建筑面积</w:t>
            </w:r>
          </w:p>
        </w:tc>
        <w:tc>
          <w:tcPr>
            <w:tcW w:w="904"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户数</w:t>
            </w:r>
          </w:p>
        </w:tc>
        <w:tc>
          <w:tcPr>
            <w:tcW w:w="1447"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p>
        </w:tc>
        <w:tc>
          <w:tcPr>
            <w:tcW w:w="893"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人口</w:t>
            </w:r>
          </w:p>
        </w:tc>
        <w:tc>
          <w:tcPr>
            <w:tcW w:w="1125"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p>
        </w:tc>
        <w:tc>
          <w:tcPr>
            <w:tcW w:w="1455"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建成年代</w:t>
            </w:r>
          </w:p>
        </w:tc>
        <w:tc>
          <w:tcPr>
            <w:tcW w:w="885"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p>
        </w:tc>
        <w:tc>
          <w:tcPr>
            <w:tcW w:w="1380"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房屋结构</w:t>
            </w:r>
          </w:p>
        </w:tc>
        <w:tc>
          <w:tcPr>
            <w:tcW w:w="904"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项目类别</w:t>
            </w:r>
          </w:p>
        </w:tc>
        <w:tc>
          <w:tcPr>
            <w:tcW w:w="8089" w:type="dxa"/>
            <w:gridSpan w:val="7"/>
            <w:noWrap w:val="0"/>
            <w:vAlign w:val="center"/>
          </w:tcPr>
          <w:p>
            <w:pPr>
              <w:tabs>
                <w:tab w:val="left" w:pos="1833"/>
              </w:tabs>
              <w:snapToGrid w:val="0"/>
              <w:spacing w:line="240" w:lineRule="auto"/>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改造内容及工程量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972" w:type="dxa"/>
            <w:vMerge w:val="restart"/>
            <w:noWrap w:val="0"/>
            <w:vAlign w:val="center"/>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房屋工程</w:t>
            </w:r>
          </w:p>
        </w:tc>
        <w:tc>
          <w:tcPr>
            <w:tcW w:w="1447" w:type="dxa"/>
            <w:noWrap w:val="0"/>
            <w:vAlign w:val="center"/>
          </w:tcPr>
          <w:p>
            <w:pPr>
              <w:tabs>
                <w:tab w:val="left" w:pos="1833"/>
              </w:tabs>
              <w:snapToGrid w:val="0"/>
              <w:spacing w:line="240" w:lineRule="auto"/>
              <w:jc w:val="center"/>
              <w:rPr>
                <w:rFonts w:hint="eastAsia" w:ascii="方正小标宋_GBK" w:eastAsia="方正小标宋_GBK"/>
                <w:sz w:val="18"/>
                <w:szCs w:val="18"/>
              </w:rPr>
            </w:pPr>
            <w:r>
              <w:rPr>
                <w:rFonts w:hint="eastAsia" w:ascii="方正仿宋_GBK" w:hAnsi="方正仿宋_GBK" w:eastAsia="方正仿宋_GBK" w:cs="方正仿宋_GBK"/>
                <w:sz w:val="18"/>
                <w:szCs w:val="18"/>
              </w:rPr>
              <w:t>建筑</w:t>
            </w:r>
          </w:p>
        </w:tc>
        <w:tc>
          <w:tcPr>
            <w:tcW w:w="6642" w:type="dxa"/>
            <w:gridSpan w:val="6"/>
            <w:noWrap w:val="0"/>
            <w:vAlign w:val="center"/>
          </w:tcPr>
          <w:p>
            <w:pPr>
              <w:snapToGrid w:val="0"/>
              <w:spacing w:line="240" w:lineRule="auto"/>
              <w:jc w:val="left"/>
              <w:rPr>
                <w:rFonts w:hint="eastAsia" w:ascii="方正仿宋_GBK" w:hAnsi="方正仿宋_GBK" w:eastAsia="方正仿宋_GBK" w:cs="方正仿宋_GBK"/>
                <w:sz w:val="18"/>
                <w:szCs w:val="18"/>
                <w:vertAlign w:val="superscript"/>
              </w:rPr>
            </w:pPr>
            <w:r>
              <w:rPr>
                <w:rFonts w:hint="eastAsia" w:ascii="方正仿宋_GBK" w:hAnsi="方正仿宋_GBK" w:eastAsia="方正仿宋_GBK" w:cs="方正仿宋_GBK"/>
                <w:sz w:val="18"/>
                <w:szCs w:val="18"/>
              </w:rPr>
              <w:t>□屋面防水</w:t>
            </w:r>
            <w:r>
              <w:rPr>
                <w:rFonts w:hint="eastAsia" w:ascii="方正仿宋_GBK" w:hAnsi="方正仿宋_GBK" w:eastAsia="方正仿宋_GBK" w:cs="方正仿宋_GBK"/>
                <w:spacing w:val="-60"/>
                <w:sz w:val="18"/>
                <w:szCs w:val="18"/>
              </w:rPr>
              <w:t xml:space="preserve"> </w:t>
            </w:r>
            <w:r>
              <w:rPr>
                <w:rFonts w:hint="eastAsia" w:ascii="方正仿宋_GBK" w:hAnsi="方正仿宋_GBK" w:eastAsia="方正仿宋_GBK" w:cs="方正仿宋_GBK"/>
                <w:sz w:val="18"/>
                <w:szCs w:val="18"/>
              </w:rPr>
              <w:t>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position w:val="14"/>
                <w:sz w:val="18"/>
                <w:szCs w:val="18"/>
              </w:rPr>
              <w:t xml:space="preserve"> </w:t>
            </w:r>
            <w:r>
              <w:rPr>
                <w:rFonts w:hint="eastAsia" w:ascii="方正仿宋_GBK" w:hAnsi="方正仿宋_GBK" w:eastAsia="方正仿宋_GBK" w:cs="方正仿宋_GBK"/>
                <w:sz w:val="18"/>
                <w:szCs w:val="18"/>
              </w:rPr>
              <w:t>□屋面形式</w:t>
            </w:r>
            <w:r>
              <w:rPr>
                <w:rFonts w:hint="eastAsia" w:ascii="方正仿宋_GBK" w:hAnsi="方正仿宋_GBK" w:eastAsia="方正仿宋_GBK" w:cs="方正仿宋_GBK"/>
                <w:spacing w:val="-58"/>
                <w:sz w:val="18"/>
                <w:szCs w:val="18"/>
              </w:rPr>
              <w:t xml:space="preserve"> </w:t>
            </w:r>
            <w:r>
              <w:rPr>
                <w:rFonts w:hint="eastAsia" w:ascii="方正仿宋_GBK" w:hAnsi="方正仿宋_GBK" w:eastAsia="方正仿宋_GBK" w:cs="方正仿宋_GBK"/>
                <w:sz w:val="18"/>
                <w:szCs w:val="18"/>
              </w:rPr>
              <w:t>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sym w:font="Wingdings 2" w:char="00A3"/>
            </w:r>
            <w:r>
              <w:rPr>
                <w:rFonts w:hint="eastAsia" w:ascii="方正仿宋_GBK" w:hAnsi="方正仿宋_GBK" w:eastAsia="方正仿宋_GBK" w:cs="方正仿宋_GBK"/>
                <w:sz w:val="18"/>
                <w:szCs w:val="18"/>
              </w:rPr>
              <w:t>房屋立面m</w:t>
            </w:r>
            <w:r>
              <w:rPr>
                <w:rFonts w:hint="eastAsia" w:ascii="方正仿宋_GBK" w:hAnsi="方正仿宋_GBK" w:eastAsia="方正仿宋_GBK" w:cs="方正仿宋_GBK"/>
                <w:sz w:val="18"/>
                <w:szCs w:val="18"/>
                <w:vertAlign w:val="superscript"/>
              </w:rPr>
              <w:t>2</w:t>
            </w:r>
          </w:p>
          <w:p>
            <w:pPr>
              <w:snapToGrid w:val="0"/>
              <w:spacing w:line="240" w:lineRule="auto"/>
              <w:jc w:val="left"/>
              <w:rPr>
                <w:rFonts w:hint="eastAsia" w:ascii="方正仿宋_GBK" w:hAnsi="方正仿宋_GBK" w:eastAsia="方正仿宋_GBK" w:cs="方正仿宋_GBK"/>
                <w:position w:val="14"/>
                <w:sz w:val="18"/>
                <w:szCs w:val="18"/>
                <w:vertAlign w:val="superscript"/>
              </w:rPr>
            </w:pPr>
            <w:r>
              <w:rPr>
                <w:rFonts w:hint="eastAsia" w:ascii="方正仿宋_GBK" w:hAnsi="方正仿宋_GBK" w:eastAsia="方正仿宋_GBK" w:cs="方正仿宋_GBK"/>
                <w:sz w:val="18"/>
                <w:szCs w:val="18"/>
              </w:rPr>
              <w:t>□单元门禁套□附墙管线</w:t>
            </w:r>
            <w:r>
              <w:rPr>
                <w:rFonts w:hint="eastAsia" w:ascii="方正仿宋_GBK" w:hAnsi="方正仿宋_GBK" w:eastAsia="方正仿宋_GBK" w:cs="方正仿宋_GBK"/>
                <w:spacing w:val="-63"/>
                <w:sz w:val="18"/>
                <w:szCs w:val="18"/>
              </w:rPr>
              <w:t xml:space="preserve"> </w:t>
            </w:r>
            <w:r>
              <w:rPr>
                <w:rFonts w:hint="eastAsia" w:ascii="方正仿宋_GBK" w:hAnsi="方正仿宋_GBK" w:eastAsia="方正仿宋_GBK" w:cs="方正仿宋_GBK"/>
                <w:sz w:val="18"/>
                <w:szCs w:val="18"/>
              </w:rPr>
              <w:t>m□房屋保温系统</w:t>
            </w:r>
            <w:r>
              <w:rPr>
                <w:rFonts w:hint="eastAsia" w:ascii="方正仿宋_GBK" w:hAnsi="方正仿宋_GBK" w:eastAsia="方正仿宋_GBK" w:cs="方正仿宋_GBK"/>
                <w:spacing w:val="-62"/>
                <w:sz w:val="18"/>
                <w:szCs w:val="18"/>
              </w:rPr>
              <w:t xml:space="preserve"> </w:t>
            </w:r>
            <w:r>
              <w:rPr>
                <w:rFonts w:hint="eastAsia" w:ascii="方正仿宋_GBK" w:hAnsi="方正仿宋_GBK" w:eastAsia="方正仿宋_GBK" w:cs="方正仿宋_GBK"/>
                <w:sz w:val="18"/>
                <w:szCs w:val="18"/>
              </w:rPr>
              <w:t>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p>
          <w:p>
            <w:pPr>
              <w:snapToGrid w:val="0"/>
              <w:spacing w:line="240" w:lineRule="auto"/>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□建筑隔声</w:t>
            </w:r>
            <w:r>
              <w:rPr>
                <w:rFonts w:hint="eastAsia" w:ascii="方正仿宋_GBK" w:hAnsi="方正仿宋_GBK" w:eastAsia="方正仿宋_GBK" w:cs="方正仿宋_GBK"/>
                <w:spacing w:val="-61"/>
                <w:sz w:val="18"/>
                <w:szCs w:val="18"/>
              </w:rPr>
              <w:t xml:space="preserve"> </w:t>
            </w:r>
            <w:r>
              <w:rPr>
                <w:rFonts w:hint="eastAsia" w:ascii="方正仿宋_GBK" w:hAnsi="方正仿宋_GBK" w:eastAsia="方正仿宋_GBK" w:cs="方正仿宋_GBK"/>
                <w:sz w:val="18"/>
                <w:szCs w:val="18"/>
              </w:rPr>
              <w:t>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□公共楼梯</w:t>
            </w:r>
            <w:r>
              <w:rPr>
                <w:rFonts w:hint="eastAsia" w:ascii="方正仿宋_GBK" w:hAnsi="方正仿宋_GBK" w:eastAsia="方正仿宋_GBK" w:cs="方正仿宋_GBK"/>
                <w:spacing w:val="-59"/>
                <w:sz w:val="18"/>
                <w:szCs w:val="18"/>
              </w:rPr>
              <w:t xml:space="preserve"> </w:t>
            </w:r>
            <w:r>
              <w:rPr>
                <w:rFonts w:hint="eastAsia" w:ascii="方正仿宋_GBK" w:hAnsi="方正仿宋_GBK" w:eastAsia="方正仿宋_GBK" w:cs="方正仿宋_GBK"/>
                <w:sz w:val="18"/>
                <w:szCs w:val="18"/>
              </w:rPr>
              <w:t>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 xml:space="preserve">□公共照明处 </w:t>
            </w:r>
          </w:p>
          <w:p>
            <w:pPr>
              <w:snapToGrid w:val="0"/>
              <w:spacing w:line="240" w:lineRule="auto"/>
              <w:jc w:val="left"/>
              <w:rPr>
                <w:rFonts w:hint="eastAsia" w:ascii="方正仿宋_GBK" w:hAnsi="方正仿宋_GBK" w:eastAsia="方正仿宋_GBK" w:cs="方正仿宋_GBK"/>
                <w:position w:val="14"/>
                <w:sz w:val="18"/>
                <w:szCs w:val="18"/>
                <w:vertAlign w:val="superscript"/>
              </w:rPr>
            </w:pPr>
            <w:r>
              <w:rPr>
                <w:rFonts w:hint="eastAsia" w:ascii="方正仿宋_GBK" w:hAnsi="方正仿宋_GBK" w:eastAsia="方正仿宋_GBK" w:cs="方正仿宋_GBK"/>
                <w:sz w:val="18"/>
                <w:szCs w:val="18"/>
              </w:rPr>
              <w:t>□空调室外机隐蔽个□遮阳（雨）蓬</w:t>
            </w:r>
            <w:r>
              <w:rPr>
                <w:rFonts w:hint="eastAsia" w:ascii="方正仿宋_GBK" w:hAnsi="方正仿宋_GBK" w:eastAsia="方正仿宋_GBK" w:cs="方正仿宋_GBK"/>
                <w:spacing w:val="-67"/>
                <w:sz w:val="18"/>
                <w:szCs w:val="18"/>
              </w:rPr>
              <w:t xml:space="preserve"> </w:t>
            </w:r>
            <w:r>
              <w:rPr>
                <w:rFonts w:hint="eastAsia" w:ascii="方正仿宋_GBK" w:hAnsi="方正仿宋_GBK" w:eastAsia="方正仿宋_GBK" w:cs="方正仿宋_GBK"/>
                <w:sz w:val="18"/>
                <w:szCs w:val="18"/>
              </w:rPr>
              <w:t>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p>
          <w:p>
            <w:pPr>
              <w:snapToGrid w:val="0"/>
              <w:spacing w:line="240" w:lineRule="auto"/>
              <w:jc w:val="left"/>
              <w:rPr>
                <w:rFonts w:hint="eastAsia" w:ascii="方正仿宋_GBK" w:hAnsi="方正仿宋_GBK" w:eastAsia="方正仿宋_GBK" w:cs="方正仿宋_GBK"/>
                <w:position w:val="14"/>
                <w:sz w:val="18"/>
                <w:szCs w:val="18"/>
                <w:vertAlign w:val="superscript"/>
              </w:rPr>
            </w:pPr>
            <w:r>
              <w:rPr>
                <w:rFonts w:hint="eastAsia" w:ascii="方正仿宋_GBK" w:hAnsi="方正仿宋_GBK" w:eastAsia="方正仿宋_GBK" w:cs="方正仿宋_GBK"/>
                <w:sz w:val="18"/>
                <w:szCs w:val="18"/>
              </w:rPr>
              <w:t>□防盗网改造</w:t>
            </w:r>
            <w:r>
              <w:rPr>
                <w:rFonts w:hint="eastAsia" w:ascii="方正仿宋_GBK" w:hAnsi="方正仿宋_GBK" w:eastAsia="方正仿宋_GBK" w:cs="方正仿宋_GBK"/>
                <w:spacing w:val="-65"/>
                <w:sz w:val="18"/>
                <w:szCs w:val="18"/>
              </w:rPr>
              <w:t xml:space="preserve"> </w:t>
            </w:r>
            <w:r>
              <w:rPr>
                <w:rFonts w:hint="eastAsia" w:ascii="方正仿宋_GBK" w:hAnsi="方正仿宋_GBK" w:eastAsia="方正仿宋_GBK" w:cs="方正仿宋_GBK"/>
                <w:sz w:val="18"/>
                <w:szCs w:val="18"/>
              </w:rPr>
              <w:t>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□晾晒设施套□底层商业</w:t>
            </w:r>
            <w:r>
              <w:rPr>
                <w:rFonts w:hint="eastAsia" w:ascii="方正仿宋_GBK" w:hAnsi="方正仿宋_GBK" w:eastAsia="方正仿宋_GBK" w:cs="方正仿宋_GBK"/>
                <w:spacing w:val="-66"/>
                <w:sz w:val="18"/>
                <w:szCs w:val="18"/>
              </w:rPr>
              <w:t xml:space="preserve"> </w:t>
            </w:r>
            <w:r>
              <w:rPr>
                <w:rFonts w:hint="eastAsia" w:ascii="方正仿宋_GBK" w:hAnsi="方正仿宋_GBK" w:eastAsia="方正仿宋_GBK" w:cs="方正仿宋_GBK"/>
                <w:sz w:val="18"/>
                <w:szCs w:val="18"/>
              </w:rPr>
              <w:t>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p>
          <w:p>
            <w:pPr>
              <w:snapToGrid w:val="0"/>
              <w:spacing w:line="240" w:lineRule="auto"/>
              <w:jc w:val="left"/>
              <w:rPr>
                <w:rFonts w:hint="eastAsia" w:ascii="方正小标宋_GBK" w:eastAsia="方正小标宋_GBK"/>
                <w:sz w:val="18"/>
                <w:szCs w:val="18"/>
              </w:rPr>
            </w:pPr>
            <w:r>
              <w:rPr>
                <w:rFonts w:hint="eastAsia" w:ascii="方正仿宋_GBK" w:hAnsi="方正仿宋_GBK" w:eastAsia="方正仿宋_GBK" w:cs="方正仿宋_GBK"/>
                <w:sz w:val="18"/>
                <w:szCs w:val="18"/>
              </w:rPr>
              <w:t>□单元入口无障碍设施改造处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continue"/>
            <w:noWrap w:val="0"/>
            <w:vAlign w:val="center"/>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18"/>
                <w:szCs w:val="18"/>
              </w:rPr>
            </w:pPr>
          </w:p>
        </w:tc>
        <w:tc>
          <w:tcPr>
            <w:tcW w:w="1447" w:type="dxa"/>
            <w:noWrap w:val="0"/>
            <w:vAlign w:val="center"/>
          </w:tcPr>
          <w:p>
            <w:pPr>
              <w:snapToGrid w:val="0"/>
              <w:spacing w:line="240" w:lineRule="auto"/>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结构</w:t>
            </w:r>
          </w:p>
        </w:tc>
        <w:tc>
          <w:tcPr>
            <w:tcW w:w="6642" w:type="dxa"/>
            <w:gridSpan w:val="6"/>
            <w:noWrap w:val="0"/>
            <w:vAlign w:val="center"/>
          </w:tcPr>
          <w:p>
            <w:pPr>
              <w:snapToGrid w:val="0"/>
              <w:spacing w:line="240" w:lineRule="auto"/>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□结构鉴定份□结构加固m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sz w:val="18"/>
                <w:szCs w:val="18"/>
              </w:rPr>
              <w:t>□加装电梯部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noWrap w:val="0"/>
            <w:vAlign w:val="top"/>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18"/>
                <w:szCs w:val="18"/>
              </w:rPr>
            </w:pPr>
          </w:p>
        </w:tc>
        <w:tc>
          <w:tcPr>
            <w:tcW w:w="1447" w:type="dxa"/>
            <w:noWrap w:val="0"/>
            <w:vAlign w:val="center"/>
          </w:tcPr>
          <w:p>
            <w:pPr>
              <w:snapToGrid w:val="0"/>
              <w:spacing w:line="240" w:lineRule="auto"/>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设备</w:t>
            </w:r>
          </w:p>
        </w:tc>
        <w:tc>
          <w:tcPr>
            <w:tcW w:w="6642" w:type="dxa"/>
            <w:gridSpan w:val="6"/>
            <w:noWrap w:val="0"/>
            <w:vAlign w:val="center"/>
          </w:tcPr>
          <w:p>
            <w:pPr>
              <w:snapToGrid w:val="0"/>
              <w:spacing w:line="240" w:lineRule="auto"/>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□空调移机个 □热水供应设施套 □厨卫通风处</w:t>
            </w:r>
          </w:p>
          <w:p>
            <w:pPr>
              <w:snapToGrid w:val="0"/>
              <w:spacing w:line="240" w:lineRule="auto"/>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□排水管道改造m □油烟排放m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 xml:space="preserve">□配电系统管路m □用水计量装置套供水管道改造m □建筑防雷套 </w:t>
            </w:r>
            <w:r>
              <w:rPr>
                <w:rFonts w:hint="eastAsia" w:ascii="方正仿宋_GBK" w:hAnsi="方正仿宋_GBK" w:eastAsia="方正仿宋_GBK" w:cs="方正仿宋_GBK"/>
                <w:sz w:val="18"/>
                <w:szCs w:val="18"/>
                <w:lang w:val="en-US" w:eastAsia="zh-CN"/>
              </w:rPr>
              <w:t xml:space="preserve">  </w:t>
            </w:r>
            <w:r>
              <w:rPr>
                <w:rFonts w:hint="eastAsia" w:ascii="方正仿宋_GBK" w:hAnsi="方正仿宋_GBK" w:eastAsia="方正仿宋_GBK" w:cs="方正仿宋_GBK"/>
                <w:sz w:val="18"/>
                <w:szCs w:val="18"/>
              </w:rPr>
              <w:t>□信息设施系统以及信息化应用系统套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restart"/>
            <w:noWrap w:val="0"/>
            <w:vAlign w:val="center"/>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室外环境</w:t>
            </w:r>
          </w:p>
        </w:tc>
        <w:tc>
          <w:tcPr>
            <w:tcW w:w="1447" w:type="dxa"/>
            <w:noWrap w:val="0"/>
            <w:vAlign w:val="center"/>
          </w:tcPr>
          <w:p>
            <w:pPr>
              <w:tabs>
                <w:tab w:val="left" w:pos="1833"/>
              </w:tabs>
              <w:snapToGrid w:val="0"/>
              <w:spacing w:line="240" w:lineRule="auto"/>
              <w:jc w:val="center"/>
              <w:rPr>
                <w:rFonts w:hint="eastAsia" w:ascii="方正小标宋_GBK" w:eastAsia="方正小标宋_GBK"/>
                <w:sz w:val="18"/>
                <w:szCs w:val="18"/>
              </w:rPr>
            </w:pPr>
            <w:r>
              <w:rPr>
                <w:rFonts w:hint="eastAsia" w:ascii="方正仿宋_GBK" w:hAnsi="方正仿宋_GBK" w:eastAsia="方正仿宋_GBK" w:cs="方正仿宋_GBK"/>
                <w:sz w:val="18"/>
                <w:szCs w:val="18"/>
              </w:rPr>
              <w:t>公共空间</w:t>
            </w:r>
          </w:p>
        </w:tc>
        <w:tc>
          <w:tcPr>
            <w:tcW w:w="6642" w:type="dxa"/>
            <w:gridSpan w:val="6"/>
            <w:noWrap w:val="0"/>
            <w:vAlign w:val="center"/>
          </w:tcPr>
          <w:p>
            <w:pPr>
              <w:pStyle w:val="11"/>
              <w:snapToGrid w:val="0"/>
              <w:spacing w:line="240" w:lineRule="auto"/>
              <w:ind w:left="103"/>
              <w:jc w:val="left"/>
              <w:rPr>
                <w:rFonts w:hint="eastAsia" w:ascii="方正仿宋_GBK" w:hAnsi="方正仿宋_GBK" w:eastAsia="方正仿宋_GBK" w:cs="方正仿宋_GBK"/>
                <w:sz w:val="18"/>
                <w:szCs w:val="18"/>
                <w:vertAlign w:val="superscript"/>
              </w:rPr>
            </w:pPr>
            <w:r>
              <w:rPr>
                <w:rFonts w:hint="eastAsia" w:ascii="方正仿宋_GBK" w:hAnsi="方正仿宋_GBK" w:eastAsia="方正仿宋_GBK" w:cs="方正仿宋_GBK"/>
                <w:sz w:val="18"/>
                <w:szCs w:val="18"/>
              </w:rPr>
              <w:t>□活动场地m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 xml:space="preserve"> □景观廊、亭等景观构筑物m</w:t>
            </w:r>
            <w:r>
              <w:rPr>
                <w:rFonts w:hint="eastAsia" w:ascii="方正仿宋_GBK" w:hAnsi="方正仿宋_GBK" w:eastAsia="方正仿宋_GBK" w:cs="方正仿宋_GBK"/>
                <w:sz w:val="18"/>
                <w:szCs w:val="18"/>
                <w:vertAlign w:val="superscript"/>
              </w:rPr>
              <w:t>2</w:t>
            </w:r>
          </w:p>
          <w:p>
            <w:pPr>
              <w:pStyle w:val="11"/>
              <w:snapToGrid w:val="0"/>
              <w:spacing w:line="240" w:lineRule="auto"/>
              <w:ind w:left="103"/>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□快递服务站点处 □休憩、健身设施处</w:t>
            </w:r>
          </w:p>
          <w:p>
            <w:pPr>
              <w:pStyle w:val="11"/>
              <w:snapToGrid w:val="0"/>
              <w:spacing w:line="240" w:lineRule="auto"/>
              <w:ind w:left="103"/>
              <w:jc w:val="left"/>
              <w:rPr>
                <w:rFonts w:hint="eastAsia" w:ascii="方正小标宋_GBK" w:eastAsia="方正小标宋_GBK"/>
                <w:sz w:val="18"/>
                <w:szCs w:val="18"/>
              </w:rPr>
            </w:pPr>
            <w:r>
              <w:rPr>
                <w:rFonts w:hint="eastAsia" w:ascii="方正仿宋_GBK" w:hAnsi="方正仿宋_GBK" w:eastAsia="方正仿宋_GBK" w:cs="方正仿宋_GBK"/>
                <w:sz w:val="18"/>
                <w:szCs w:val="18"/>
              </w:rPr>
              <w:t>□小区围栏m □标识标牌套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noWrap w:val="0"/>
            <w:vAlign w:val="center"/>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18"/>
                <w:szCs w:val="18"/>
              </w:rPr>
            </w:pPr>
          </w:p>
        </w:tc>
        <w:tc>
          <w:tcPr>
            <w:tcW w:w="1447" w:type="dxa"/>
            <w:noWrap w:val="0"/>
            <w:vAlign w:val="center"/>
          </w:tcPr>
          <w:p>
            <w:pPr>
              <w:pStyle w:val="11"/>
              <w:snapToGrid w:val="0"/>
              <w:spacing w:before="0" w:line="240" w:lineRule="auto"/>
              <w:jc w:val="center"/>
              <w:rPr>
                <w:rFonts w:hint="eastAsia" w:ascii="方正小标宋_GBK" w:eastAsia="方正小标宋_GBK"/>
                <w:sz w:val="18"/>
                <w:szCs w:val="18"/>
              </w:rPr>
            </w:pPr>
            <w:r>
              <w:rPr>
                <w:rFonts w:hint="eastAsia" w:ascii="方正仿宋_GBK" w:hAnsi="方正仿宋_GBK" w:eastAsia="方正仿宋_GBK" w:cs="方正仿宋_GBK"/>
                <w:sz w:val="18"/>
                <w:szCs w:val="18"/>
              </w:rPr>
              <w:t>道路</w:t>
            </w:r>
          </w:p>
        </w:tc>
        <w:tc>
          <w:tcPr>
            <w:tcW w:w="6642" w:type="dxa"/>
            <w:gridSpan w:val="6"/>
            <w:noWrap w:val="0"/>
            <w:vAlign w:val="center"/>
          </w:tcPr>
          <w:p>
            <w:pPr>
              <w:pStyle w:val="11"/>
              <w:snapToGrid w:val="0"/>
              <w:spacing w:line="240" w:lineRule="auto"/>
              <w:ind w:left="103"/>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□新建道路m □新增小区出入口处</w:t>
            </w:r>
          </w:p>
          <w:p>
            <w:pPr>
              <w:pStyle w:val="11"/>
              <w:snapToGrid w:val="0"/>
              <w:spacing w:line="240" w:lineRule="auto"/>
              <w:ind w:left="103"/>
              <w:jc w:val="left"/>
              <w:rPr>
                <w:rFonts w:hint="eastAsia" w:ascii="方正小标宋_GBK" w:eastAsia="方正小标宋_GBK"/>
                <w:sz w:val="18"/>
                <w:szCs w:val="18"/>
              </w:rPr>
            </w:pPr>
            <w:r>
              <w:rPr>
                <w:rFonts w:hint="eastAsia" w:ascii="方正仿宋_GBK" w:hAnsi="方正仿宋_GBK" w:eastAsia="方正仿宋_GBK" w:cs="方正仿宋_GBK"/>
                <w:sz w:val="18"/>
                <w:szCs w:val="18"/>
              </w:rPr>
              <w:sym w:font="Wingdings 2" w:char="00A3"/>
            </w:r>
            <w:r>
              <w:rPr>
                <w:rFonts w:hint="eastAsia" w:ascii="方正仿宋_GBK" w:hAnsi="方正仿宋_GBK" w:eastAsia="方正仿宋_GBK" w:cs="方正仿宋_GBK"/>
                <w:sz w:val="18"/>
                <w:szCs w:val="18"/>
              </w:rPr>
              <w:t>新建停车场m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 xml:space="preserve">  </w:t>
            </w:r>
            <w:r>
              <w:rPr>
                <w:rFonts w:hint="eastAsia" w:ascii="方正仿宋_GBK" w:hAnsi="方正仿宋_GBK" w:eastAsia="方正仿宋_GBK" w:cs="方正仿宋_GBK"/>
                <w:sz w:val="18"/>
                <w:szCs w:val="18"/>
              </w:rPr>
              <w:sym w:font="Wingdings 2" w:char="00A3"/>
            </w:r>
            <w:r>
              <w:rPr>
                <w:rFonts w:hint="eastAsia" w:ascii="方正仿宋_GBK" w:hAnsi="方正仿宋_GBK" w:eastAsia="方正仿宋_GBK" w:cs="方正仿宋_GBK"/>
                <w:sz w:val="18"/>
                <w:szCs w:val="18"/>
              </w:rPr>
              <w:t>路面整治与铺装优化m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noWrap w:val="0"/>
            <w:vAlign w:val="center"/>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18"/>
                <w:szCs w:val="18"/>
              </w:rPr>
            </w:pPr>
          </w:p>
        </w:tc>
        <w:tc>
          <w:tcPr>
            <w:tcW w:w="1447" w:type="dxa"/>
            <w:noWrap w:val="0"/>
            <w:vAlign w:val="center"/>
          </w:tcPr>
          <w:p>
            <w:pPr>
              <w:pStyle w:val="11"/>
              <w:snapToGrid w:val="0"/>
              <w:spacing w:line="240" w:lineRule="auto"/>
              <w:jc w:val="center"/>
              <w:rPr>
                <w:rFonts w:hint="eastAsia" w:ascii="方正小标宋_GBK" w:eastAsia="方正小标宋_GBK"/>
                <w:sz w:val="18"/>
                <w:szCs w:val="18"/>
              </w:rPr>
            </w:pPr>
            <w:r>
              <w:rPr>
                <w:rFonts w:hint="eastAsia" w:ascii="方正仿宋_GBK" w:hAnsi="方正仿宋_GBK" w:eastAsia="方正仿宋_GBK" w:cs="方正仿宋_GBK"/>
                <w:sz w:val="18"/>
                <w:szCs w:val="18"/>
              </w:rPr>
              <w:t>绿地植被</w:t>
            </w:r>
          </w:p>
        </w:tc>
        <w:tc>
          <w:tcPr>
            <w:tcW w:w="6642" w:type="dxa"/>
            <w:gridSpan w:val="6"/>
            <w:noWrap w:val="0"/>
            <w:vAlign w:val="center"/>
          </w:tcPr>
          <w:p>
            <w:pPr>
              <w:pStyle w:val="11"/>
              <w:snapToGrid w:val="0"/>
              <w:spacing w:line="240" w:lineRule="auto"/>
              <w:ind w:left="103"/>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□古树名木保护棵 □现状植被保留m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 xml:space="preserve"> </w:t>
            </w:r>
          </w:p>
          <w:p>
            <w:pPr>
              <w:pStyle w:val="11"/>
              <w:snapToGrid w:val="0"/>
              <w:spacing w:line="240" w:lineRule="auto"/>
              <w:ind w:left="103"/>
              <w:jc w:val="left"/>
              <w:rPr>
                <w:rFonts w:hint="eastAsia" w:ascii="方正小标宋_GBK" w:eastAsia="方正小标宋_GBK"/>
                <w:sz w:val="18"/>
                <w:szCs w:val="18"/>
              </w:rPr>
            </w:pPr>
            <w:r>
              <w:rPr>
                <w:rFonts w:hint="eastAsia" w:ascii="方正仿宋_GBK" w:hAnsi="方正仿宋_GBK" w:eastAsia="方正仿宋_GBK" w:cs="方正仿宋_GBK"/>
                <w:sz w:val="18"/>
                <w:szCs w:val="18"/>
              </w:rPr>
              <w:t>□新增立体绿化m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 xml:space="preserve"> □新增特色树种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continue"/>
            <w:noWrap w:val="0"/>
            <w:vAlign w:val="center"/>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18"/>
                <w:szCs w:val="18"/>
              </w:rPr>
            </w:pPr>
          </w:p>
        </w:tc>
        <w:tc>
          <w:tcPr>
            <w:tcW w:w="1447" w:type="dxa"/>
            <w:noWrap w:val="0"/>
            <w:vAlign w:val="center"/>
          </w:tcPr>
          <w:p>
            <w:pPr>
              <w:pStyle w:val="11"/>
              <w:snapToGrid w:val="0"/>
              <w:spacing w:line="240" w:lineRule="auto"/>
              <w:jc w:val="center"/>
              <w:rPr>
                <w:rFonts w:hint="eastAsia" w:ascii="方正小标宋_GBK" w:eastAsia="方正小标宋_GBK"/>
                <w:sz w:val="18"/>
                <w:szCs w:val="18"/>
              </w:rPr>
            </w:pPr>
            <w:r>
              <w:rPr>
                <w:rFonts w:hint="eastAsia" w:ascii="方正仿宋_GBK" w:hAnsi="方正仿宋_GBK" w:eastAsia="方正仿宋_GBK" w:cs="方正仿宋_GBK"/>
                <w:sz w:val="18"/>
                <w:szCs w:val="18"/>
              </w:rPr>
              <w:t>景观风貌</w:t>
            </w:r>
          </w:p>
        </w:tc>
        <w:tc>
          <w:tcPr>
            <w:tcW w:w="6642" w:type="dxa"/>
            <w:gridSpan w:val="6"/>
            <w:noWrap w:val="0"/>
            <w:vAlign w:val="center"/>
          </w:tcPr>
          <w:p>
            <w:pPr>
              <w:pStyle w:val="11"/>
              <w:snapToGrid w:val="0"/>
              <w:spacing w:line="240" w:lineRule="auto"/>
              <w:jc w:val="left"/>
              <w:rPr>
                <w:rFonts w:hint="eastAsia" w:ascii="方正小标宋_GBK" w:eastAsia="方正小标宋_GBK"/>
                <w:sz w:val="18"/>
                <w:szCs w:val="18"/>
              </w:rPr>
            </w:pPr>
            <w:r>
              <w:rPr>
                <w:rFonts w:hint="eastAsia" w:ascii="方正仿宋_GBK" w:hAnsi="方正仿宋_GBK" w:eastAsia="方正仿宋_GBK" w:cs="方正仿宋_GBK"/>
                <w:sz w:val="18"/>
                <w:szCs w:val="18"/>
              </w:rPr>
              <w:t>□景观功能分区区 □场地竖向高差m□景观照明套 □景观小品雕塑处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restart"/>
            <w:noWrap w:val="0"/>
            <w:vAlign w:val="center"/>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基础配套设施</w:t>
            </w:r>
          </w:p>
        </w:tc>
        <w:tc>
          <w:tcPr>
            <w:tcW w:w="1447"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小标宋_GBK" w:eastAsia="方正小标宋_GBK"/>
                <w:sz w:val="18"/>
                <w:szCs w:val="18"/>
              </w:rPr>
            </w:pPr>
            <w:r>
              <w:rPr>
                <w:rFonts w:hint="eastAsia" w:ascii="方正仿宋_GBK" w:hAnsi="方正仿宋_GBK" w:eastAsia="方正仿宋_GBK" w:cs="方正仿宋_GBK"/>
                <w:sz w:val="18"/>
                <w:szCs w:val="18"/>
              </w:rPr>
              <w:t>管线</w:t>
            </w:r>
          </w:p>
        </w:tc>
        <w:tc>
          <w:tcPr>
            <w:tcW w:w="6642" w:type="dxa"/>
            <w:gridSpan w:val="6"/>
            <w:noWrap w:val="0"/>
            <w:vAlign w:val="center"/>
          </w:tcPr>
          <w:p>
            <w:pPr>
              <w:pStyle w:val="11"/>
              <w:snapToGrid w:val="0"/>
              <w:spacing w:line="240" w:lineRule="auto"/>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□雨污管道m □供水管网m  □燃气管网m  </w:t>
            </w:r>
          </w:p>
          <w:p>
            <w:pPr>
              <w:pStyle w:val="11"/>
              <w:snapToGrid w:val="0"/>
              <w:spacing w:line="240" w:lineRule="auto"/>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□供电线路m  □邻近建筑物管线调整m </w:t>
            </w:r>
          </w:p>
          <w:p>
            <w:pPr>
              <w:pStyle w:val="11"/>
              <w:snapToGrid w:val="0"/>
              <w:spacing w:line="240" w:lineRule="auto"/>
              <w:jc w:val="left"/>
              <w:rPr>
                <w:rFonts w:hint="eastAsia" w:ascii="方正小标宋_GBK" w:eastAsia="方正小标宋_GBK"/>
                <w:sz w:val="18"/>
                <w:szCs w:val="18"/>
              </w:rPr>
            </w:pPr>
            <w:r>
              <w:rPr>
                <w:rFonts w:hint="eastAsia" w:ascii="方正仿宋_GBK" w:hAnsi="方正仿宋_GBK" w:eastAsia="方正仿宋_GBK" w:cs="方正仿宋_GBK"/>
                <w:sz w:val="18"/>
                <w:szCs w:val="18"/>
              </w:rPr>
              <w:t>□架空线路改m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noWrap w:val="0"/>
            <w:vAlign w:val="center"/>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18"/>
                <w:szCs w:val="18"/>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eastAsia="方正小标宋_GBK"/>
                <w:sz w:val="18"/>
                <w:szCs w:val="18"/>
              </w:rPr>
            </w:pPr>
            <w:r>
              <w:rPr>
                <w:rFonts w:hint="eastAsia" w:ascii="方正仿宋_GBK" w:hAnsi="方正仿宋_GBK" w:eastAsia="方正仿宋_GBK" w:cs="方正仿宋_GBK"/>
                <w:sz w:val="18"/>
                <w:szCs w:val="18"/>
              </w:rPr>
              <w:t>安防设施</w:t>
            </w:r>
          </w:p>
        </w:tc>
        <w:tc>
          <w:tcPr>
            <w:tcW w:w="6642" w:type="dxa"/>
            <w:gridSpan w:val="6"/>
            <w:noWrap w:val="0"/>
            <w:vAlign w:val="center"/>
          </w:tcPr>
          <w:p>
            <w:pPr>
              <w:pStyle w:val="11"/>
              <w:snapToGrid w:val="0"/>
              <w:spacing w:line="240" w:lineRule="auto"/>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□安防设施设置处□安防监控设施处□门禁系统处</w:t>
            </w:r>
          </w:p>
          <w:p>
            <w:pPr>
              <w:pStyle w:val="11"/>
              <w:snapToGrid w:val="0"/>
              <w:spacing w:line="240" w:lineRule="auto"/>
              <w:jc w:val="left"/>
              <w:rPr>
                <w:rFonts w:hint="eastAsia" w:ascii="方正小标宋_GBK" w:eastAsia="方正小标宋_GBK"/>
                <w:sz w:val="18"/>
                <w:szCs w:val="18"/>
              </w:rPr>
            </w:pPr>
            <w:r>
              <w:rPr>
                <w:rFonts w:hint="eastAsia" w:ascii="方正仿宋_GBK" w:hAnsi="方正仿宋_GBK" w:eastAsia="方正仿宋_GBK" w:cs="方正仿宋_GBK"/>
                <w:sz w:val="18"/>
                <w:szCs w:val="18"/>
              </w:rPr>
              <w:sym w:font="Wingdings 2" w:char="00A3"/>
            </w:r>
            <w:r>
              <w:rPr>
                <w:rFonts w:hint="eastAsia" w:ascii="方正仿宋_GBK" w:hAnsi="方正仿宋_GBK" w:eastAsia="方正仿宋_GBK" w:cs="方正仿宋_GBK"/>
                <w:sz w:val="18"/>
                <w:szCs w:val="18"/>
              </w:rPr>
              <w:t>应急呼救系统处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noWrap w:val="0"/>
            <w:vAlign w:val="center"/>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18"/>
                <w:szCs w:val="18"/>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eastAsia="方正小标宋_GBK"/>
                <w:sz w:val="18"/>
                <w:szCs w:val="18"/>
              </w:rPr>
            </w:pPr>
            <w:r>
              <w:rPr>
                <w:rFonts w:hint="eastAsia" w:ascii="方正仿宋_GBK" w:hAnsi="方正仿宋_GBK" w:eastAsia="方正仿宋_GBK" w:cs="方正仿宋_GBK"/>
                <w:sz w:val="18"/>
                <w:szCs w:val="18"/>
              </w:rPr>
              <w:t>消防设施</w:t>
            </w:r>
          </w:p>
        </w:tc>
        <w:tc>
          <w:tcPr>
            <w:tcW w:w="6642" w:type="dxa"/>
            <w:gridSpan w:val="6"/>
            <w:noWrap w:val="0"/>
            <w:vAlign w:val="center"/>
          </w:tcPr>
          <w:p>
            <w:pPr>
              <w:tabs>
                <w:tab w:val="left" w:pos="1833"/>
              </w:tabs>
              <w:snapToGrid w:val="0"/>
              <w:spacing w:line="240" w:lineRule="auto"/>
              <w:jc w:val="left"/>
              <w:rPr>
                <w:rFonts w:hint="eastAsia" w:ascii="方正仿宋_GBK" w:hAnsi="方正仿宋_GBK" w:eastAsia="方正仿宋_GBK" w:cs="方正仿宋_GBK"/>
                <w:position w:val="14"/>
                <w:sz w:val="18"/>
                <w:szCs w:val="18"/>
                <w:vertAlign w:val="superscript"/>
              </w:rPr>
            </w:pPr>
            <w:r>
              <w:rPr>
                <w:rFonts w:hint="eastAsia" w:ascii="方正仿宋_GBK" w:hAnsi="方正仿宋_GBK" w:eastAsia="方正仿宋_GBK" w:cs="方正仿宋_GBK"/>
                <w:sz w:val="18"/>
                <w:szCs w:val="18"/>
              </w:rPr>
              <w:t>□建筑构件耐火等级m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 xml:space="preserve"> </w:t>
            </w:r>
            <w:r>
              <w:rPr>
                <w:rFonts w:hint="eastAsia" w:ascii="方正仿宋_GBK" w:hAnsi="方正仿宋_GBK" w:eastAsia="方正仿宋_GBK" w:cs="方正仿宋_GBK"/>
                <w:sz w:val="18"/>
                <w:szCs w:val="18"/>
              </w:rPr>
              <w:sym w:font="Wingdings 2" w:char="00A3"/>
            </w:r>
            <w:r>
              <w:rPr>
                <w:rFonts w:hint="eastAsia" w:ascii="方正仿宋_GBK" w:hAnsi="方正仿宋_GBK" w:eastAsia="方正仿宋_GBK" w:cs="方正仿宋_GBK"/>
                <w:sz w:val="18"/>
                <w:szCs w:val="18"/>
              </w:rPr>
              <w:t>建筑屋顶防火措施m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p>
          <w:p>
            <w:pPr>
              <w:tabs>
                <w:tab w:val="left" w:pos="1833"/>
              </w:tabs>
              <w:snapToGrid w:val="0"/>
              <w:spacing w:line="240" w:lineRule="auto"/>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□天桥、连廊防火措施m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 xml:space="preserve"> </w:t>
            </w:r>
            <w:r>
              <w:rPr>
                <w:rFonts w:hint="eastAsia" w:ascii="方正仿宋_GBK" w:hAnsi="方正仿宋_GBK" w:eastAsia="方正仿宋_GBK" w:cs="方正仿宋_GBK"/>
                <w:sz w:val="18"/>
                <w:szCs w:val="18"/>
              </w:rPr>
              <w:sym w:font="Wingdings 2" w:char="00A3"/>
            </w:r>
            <w:r>
              <w:rPr>
                <w:rFonts w:hint="eastAsia" w:ascii="方正仿宋_GBK" w:hAnsi="方正仿宋_GBK" w:eastAsia="方正仿宋_GBK" w:cs="方正仿宋_GBK"/>
                <w:sz w:val="18"/>
                <w:szCs w:val="18"/>
              </w:rPr>
              <w:t>消防设施及火灾报警处</w:t>
            </w:r>
          </w:p>
          <w:p>
            <w:pPr>
              <w:tabs>
                <w:tab w:val="left" w:pos="1833"/>
              </w:tabs>
              <w:snapToGrid w:val="0"/>
              <w:spacing w:line="240" w:lineRule="auto"/>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□疏散通道m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 xml:space="preserve"> □消防疏散指示和应急照明处</w:t>
            </w:r>
          </w:p>
          <w:p>
            <w:pPr>
              <w:tabs>
                <w:tab w:val="left" w:pos="1833"/>
              </w:tabs>
              <w:snapToGrid w:val="0"/>
              <w:spacing w:line="240" w:lineRule="auto"/>
              <w:jc w:val="left"/>
              <w:rPr>
                <w:rFonts w:hint="eastAsia" w:ascii="方正小标宋_GBK" w:eastAsia="方正小标宋_GBK"/>
                <w:sz w:val="18"/>
                <w:szCs w:val="18"/>
              </w:rPr>
            </w:pPr>
            <w:r>
              <w:rPr>
                <w:rFonts w:hint="eastAsia" w:ascii="方正仿宋_GBK" w:hAnsi="方正仿宋_GBK" w:eastAsia="方正仿宋_GBK" w:cs="方正仿宋_GBK"/>
                <w:sz w:val="18"/>
                <w:szCs w:val="18"/>
              </w:rPr>
              <w:t>□灭火救援设施处□防排烟设施处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continue"/>
            <w:noWrap w:val="0"/>
            <w:vAlign w:val="center"/>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18"/>
                <w:szCs w:val="18"/>
              </w:rPr>
            </w:pPr>
          </w:p>
        </w:tc>
        <w:tc>
          <w:tcPr>
            <w:tcW w:w="1447" w:type="dxa"/>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小标宋_GBK" w:eastAsia="方正小标宋_GBK"/>
                <w:sz w:val="18"/>
                <w:szCs w:val="18"/>
              </w:rPr>
            </w:pPr>
            <w:r>
              <w:rPr>
                <w:rFonts w:hint="eastAsia" w:ascii="方正仿宋_GBK" w:hAnsi="方正仿宋_GBK" w:eastAsia="方正仿宋_GBK" w:cs="方正仿宋_GBK"/>
                <w:sz w:val="18"/>
                <w:szCs w:val="18"/>
              </w:rPr>
              <w:t>环卫设施</w:t>
            </w:r>
          </w:p>
        </w:tc>
        <w:tc>
          <w:tcPr>
            <w:tcW w:w="6642" w:type="dxa"/>
            <w:gridSpan w:val="6"/>
            <w:noWrap w:val="0"/>
            <w:vAlign w:val="center"/>
          </w:tcPr>
          <w:p>
            <w:pPr>
              <w:snapToGrid w:val="0"/>
              <w:spacing w:line="240" w:lineRule="auto"/>
              <w:jc w:val="left"/>
              <w:rPr>
                <w:rFonts w:hint="eastAsia" w:ascii="方正小标宋_GBK" w:eastAsia="方正小标宋_GBK"/>
                <w:sz w:val="18"/>
                <w:szCs w:val="18"/>
              </w:rPr>
            </w:pPr>
            <w:r>
              <w:rPr>
                <w:rFonts w:hint="eastAsia" w:ascii="方正仿宋_GBK" w:hAnsi="方正仿宋_GBK" w:eastAsia="方正仿宋_GBK" w:cs="方正仿宋_GBK"/>
                <w:sz w:val="18"/>
                <w:szCs w:val="18"/>
              </w:rPr>
              <w:t>□生活垃圾收集点处□公共厕所处□化粪池处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restart"/>
            <w:noWrap w:val="0"/>
            <w:vAlign w:val="center"/>
          </w:tcPr>
          <w:p>
            <w:pPr>
              <w:keepNext w:val="0"/>
              <w:keepLines w:val="0"/>
              <w:pageBreakBefore w:val="0"/>
              <w:widowControl w:val="0"/>
              <w:tabs>
                <w:tab w:val="left" w:pos="1833"/>
              </w:tabs>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专项改造</w:t>
            </w:r>
          </w:p>
        </w:tc>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eastAsia="方正小标宋_GBK"/>
                <w:sz w:val="18"/>
                <w:szCs w:val="18"/>
              </w:rPr>
            </w:pPr>
            <w:r>
              <w:rPr>
                <w:rFonts w:hint="eastAsia" w:ascii="方正仿宋_GBK" w:hAnsi="方正仿宋_GBK" w:eastAsia="方正仿宋_GBK" w:cs="方正仿宋_GBK"/>
                <w:sz w:val="18"/>
                <w:szCs w:val="18"/>
              </w:rPr>
              <w:t>无障碍及适老化</w:t>
            </w:r>
          </w:p>
        </w:tc>
        <w:tc>
          <w:tcPr>
            <w:tcW w:w="6642" w:type="dxa"/>
            <w:gridSpan w:val="6"/>
            <w:noWrap w:val="0"/>
            <w:vAlign w:val="center"/>
          </w:tcPr>
          <w:p>
            <w:pPr>
              <w:tabs>
                <w:tab w:val="left" w:pos="1833"/>
              </w:tabs>
              <w:snapToGrid w:val="0"/>
              <w:spacing w:line="240" w:lineRule="auto"/>
              <w:jc w:val="left"/>
              <w:rPr>
                <w:rFonts w:hint="eastAsia" w:ascii="方正小标宋_GBK" w:eastAsia="方正小标宋_GBK"/>
                <w:sz w:val="18"/>
                <w:szCs w:val="18"/>
              </w:rPr>
            </w:pPr>
            <w:r>
              <w:rPr>
                <w:rFonts w:hint="eastAsia" w:ascii="方正仿宋_GBK" w:hAnsi="方正仿宋_GBK" w:eastAsia="方正仿宋_GBK" w:cs="方正仿宋_GBK"/>
                <w:sz w:val="18"/>
                <w:szCs w:val="18"/>
              </w:rPr>
              <w:t>□无障碍改造处□适老化改处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noWrap w:val="0"/>
            <w:vAlign w:val="center"/>
          </w:tcPr>
          <w:p>
            <w:pPr>
              <w:tabs>
                <w:tab w:val="left" w:pos="1833"/>
              </w:tabs>
              <w:snapToGrid w:val="0"/>
              <w:spacing w:line="240" w:lineRule="auto"/>
              <w:jc w:val="center"/>
              <w:rPr>
                <w:rFonts w:hint="eastAsia" w:ascii="方正小标宋_GBK" w:eastAsia="方正小标宋_GBK"/>
                <w:sz w:val="18"/>
                <w:szCs w:val="18"/>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eastAsia="方正小标宋_GBK"/>
                <w:sz w:val="18"/>
                <w:szCs w:val="18"/>
              </w:rPr>
            </w:pPr>
            <w:r>
              <w:rPr>
                <w:rFonts w:hint="eastAsia" w:ascii="方正仿宋_GBK" w:hAnsi="方正仿宋_GBK" w:eastAsia="方正仿宋_GBK" w:cs="方正仿宋_GBK"/>
                <w:sz w:val="18"/>
                <w:szCs w:val="18"/>
              </w:rPr>
              <w:t>绿色建筑</w:t>
            </w:r>
          </w:p>
        </w:tc>
        <w:tc>
          <w:tcPr>
            <w:tcW w:w="6642" w:type="dxa"/>
            <w:gridSpan w:val="6"/>
            <w:noWrap w:val="0"/>
            <w:vAlign w:val="center"/>
          </w:tcPr>
          <w:p>
            <w:pPr>
              <w:tabs>
                <w:tab w:val="left" w:pos="1833"/>
              </w:tabs>
              <w:snapToGrid w:val="0"/>
              <w:spacing w:line="240" w:lineRule="auto"/>
              <w:jc w:val="left"/>
              <w:rPr>
                <w:rFonts w:hint="eastAsia" w:ascii="方正小标宋_GBK" w:eastAsia="方正小标宋_GBK"/>
                <w:sz w:val="18"/>
                <w:szCs w:val="18"/>
              </w:rPr>
            </w:pPr>
            <w:r>
              <w:rPr>
                <w:rFonts w:hint="eastAsia" w:ascii="方正仿宋_GBK" w:hAnsi="方正仿宋_GBK" w:eastAsia="方正仿宋_GBK" w:cs="方正仿宋_GBK"/>
                <w:sz w:val="18"/>
                <w:szCs w:val="18"/>
              </w:rPr>
              <w:t>□绿色建筑处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Borders>
              <w:right w:val="single" w:color="auto" w:sz="4" w:space="0"/>
            </w:tcBorders>
            <w:noWrap w:val="0"/>
            <w:vAlign w:val="top"/>
          </w:tcPr>
          <w:p>
            <w:pPr>
              <w:tabs>
                <w:tab w:val="left" w:pos="1833"/>
              </w:tabs>
              <w:snapToGrid w:val="0"/>
              <w:spacing w:line="240" w:lineRule="auto"/>
              <w:jc w:val="center"/>
              <w:rPr>
                <w:rFonts w:hint="eastAsia" w:ascii="方正小标宋_GBK" w:eastAsia="方正小标宋_GBK"/>
                <w:sz w:val="18"/>
                <w:szCs w:val="18"/>
              </w:rPr>
            </w:pPr>
          </w:p>
        </w:tc>
        <w:tc>
          <w:tcPr>
            <w:tcW w:w="1447" w:type="dxa"/>
            <w:tcBorders>
              <w:left w:val="single" w:color="auto" w:sz="4" w:space="0"/>
            </w:tcBorders>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小标宋_GBK" w:eastAsia="方正小标宋_GBK"/>
                <w:sz w:val="18"/>
                <w:szCs w:val="18"/>
              </w:rPr>
            </w:pPr>
            <w:r>
              <w:rPr>
                <w:rFonts w:hint="eastAsia" w:ascii="方正仿宋_GBK" w:hAnsi="方正仿宋_GBK" w:eastAsia="方正仿宋_GBK" w:cs="方正仿宋_GBK"/>
                <w:sz w:val="18"/>
                <w:szCs w:val="18"/>
              </w:rPr>
              <w:t>海绵城市</w:t>
            </w:r>
          </w:p>
        </w:tc>
        <w:tc>
          <w:tcPr>
            <w:tcW w:w="6642" w:type="dxa"/>
            <w:gridSpan w:val="6"/>
            <w:noWrap w:val="0"/>
            <w:vAlign w:val="center"/>
          </w:tcPr>
          <w:p>
            <w:pPr>
              <w:tabs>
                <w:tab w:val="left" w:pos="1833"/>
              </w:tabs>
              <w:snapToGrid w:val="0"/>
              <w:spacing w:line="240" w:lineRule="auto"/>
              <w:jc w:val="left"/>
              <w:rPr>
                <w:rFonts w:hint="eastAsia" w:ascii="方正仿宋_GBK" w:hAnsi="方正仿宋_GBK" w:eastAsia="方正仿宋_GBK" w:cs="方正仿宋_GBK"/>
                <w:position w:val="14"/>
                <w:sz w:val="18"/>
                <w:szCs w:val="18"/>
                <w:vertAlign w:val="superscript"/>
              </w:rPr>
            </w:pPr>
            <w:r>
              <w:rPr>
                <w:rFonts w:hint="eastAsia" w:ascii="方正仿宋_GBK" w:hAnsi="方正仿宋_GBK" w:eastAsia="方正仿宋_GBK" w:cs="方正仿宋_GBK"/>
                <w:sz w:val="18"/>
                <w:szCs w:val="18"/>
              </w:rPr>
              <w:t>□综合管网改m □透水铺装改m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r>
              <w:rPr>
                <w:rFonts w:hint="eastAsia" w:ascii="方正仿宋_GBK" w:hAnsi="方正仿宋_GBK" w:eastAsia="方正仿宋_GBK" w:cs="方正仿宋_GBK"/>
                <w:sz w:val="18"/>
                <w:szCs w:val="18"/>
              </w:rPr>
              <w:t>□绿色屋顶m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p>
          <w:p>
            <w:pPr>
              <w:tabs>
                <w:tab w:val="left" w:pos="1833"/>
              </w:tabs>
              <w:snapToGrid w:val="0"/>
              <w:spacing w:line="240" w:lineRule="auto"/>
              <w:jc w:val="left"/>
              <w:rPr>
                <w:rFonts w:hint="eastAsia" w:ascii="方正小标宋_GBK" w:eastAsia="方正小标宋_GBK"/>
                <w:sz w:val="18"/>
                <w:szCs w:val="18"/>
              </w:rPr>
            </w:pPr>
            <w:r>
              <w:rPr>
                <w:rFonts w:hint="eastAsia" w:ascii="方正仿宋_GBK" w:hAnsi="方正仿宋_GBK" w:eastAsia="方正仿宋_GBK" w:cs="方正仿宋_GBK"/>
                <w:sz w:val="18"/>
                <w:szCs w:val="18"/>
              </w:rPr>
              <w:t>□雨水收集利用设施（包含雨水花园、植草沟下凹绿地等）m</w:t>
            </w:r>
            <w:r>
              <w:rPr>
                <w:rFonts w:hint="eastAsia" w:ascii="方正仿宋_GBK" w:hAnsi="方正仿宋_GBK" w:eastAsia="方正仿宋_GBK" w:cs="方正仿宋_GBK"/>
                <w:sz w:val="18"/>
                <w:szCs w:val="18"/>
                <w:vertAlign w:val="superscript"/>
              </w:rPr>
              <w:t>2</w:t>
            </w:r>
            <w:r>
              <w:rPr>
                <w:rFonts w:hint="eastAsia" w:ascii="方正仿宋_GBK" w:hAnsi="方正仿宋_GBK" w:eastAsia="方正仿宋_GBK" w:cs="方正仿宋_GBK"/>
                <w:position w:val="14"/>
                <w:sz w:val="18"/>
                <w:szCs w:val="18"/>
                <w:vertAlign w:val="superscrip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9" w:type="dxa"/>
            <w:gridSpan w:val="2"/>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center"/>
              <w:textAlignment w:val="auto"/>
              <w:rPr>
                <w:rFonts w:hint="eastAsia" w:ascii="方正小标宋_GBK" w:eastAsia="方正小标宋_GBK"/>
                <w:sz w:val="18"/>
                <w:szCs w:val="18"/>
              </w:rPr>
            </w:pPr>
            <w:r>
              <w:rPr>
                <w:rFonts w:hint="eastAsia" w:ascii="方正仿宋_GBK" w:hAnsi="方正仿宋_GBK" w:eastAsia="方正仿宋_GBK" w:cs="方正仿宋_GBK"/>
                <w:sz w:val="18"/>
                <w:szCs w:val="18"/>
              </w:rPr>
              <w:t>改造后物业管理方式</w:t>
            </w:r>
          </w:p>
        </w:tc>
        <w:tc>
          <w:tcPr>
            <w:tcW w:w="6642" w:type="dxa"/>
            <w:gridSpan w:val="6"/>
            <w:noWrap w:val="0"/>
            <w:vAlign w:val="center"/>
          </w:tcPr>
          <w:p>
            <w:pPr>
              <w:keepNext w:val="0"/>
              <w:keepLines w:val="0"/>
              <w:pageBreakBefore w:val="0"/>
              <w:widowControl w:val="0"/>
              <w:tabs>
                <w:tab w:val="left" w:pos="1833"/>
              </w:tabs>
              <w:kinsoku/>
              <w:wordWrap/>
              <w:overflowPunct/>
              <w:topLinePunct w:val="0"/>
              <w:autoSpaceDE/>
              <w:autoSpaceDN/>
              <w:bidi w:val="0"/>
              <w:adjustRightInd w:val="0"/>
              <w:snapToGrid w:val="0"/>
              <w:spacing w:line="240" w:lineRule="auto"/>
              <w:jc w:val="left"/>
              <w:textAlignment w:val="auto"/>
              <w:rPr>
                <w:rFonts w:hint="eastAsia" w:ascii="方正小标宋_GBK" w:eastAsia="方正小标宋_GBK"/>
                <w:sz w:val="18"/>
                <w:szCs w:val="18"/>
              </w:rPr>
            </w:pPr>
            <w:r>
              <w:rPr>
                <w:rFonts w:hint="eastAsia" w:ascii="方正仿宋_GBK" w:hAnsi="方正仿宋_GBK" w:eastAsia="方正仿宋_GBK" w:cs="方正仿宋_GBK"/>
                <w:sz w:val="18"/>
                <w:szCs w:val="18"/>
              </w:rPr>
              <w:t>□组建社区物业服务中心□引入专业物业服务企业</w:t>
            </w:r>
            <w:r>
              <w:rPr>
                <w:rFonts w:hint="eastAsia" w:ascii="方正仿宋_GBK" w:hAnsi="方正仿宋_GBK" w:eastAsia="方正仿宋_GBK" w:cs="方正仿宋_GBK"/>
                <w:sz w:val="18"/>
                <w:szCs w:val="18"/>
                <w:lang w:val="en-US" w:eastAsia="zh-CN"/>
              </w:rPr>
              <w:t xml:space="preserve"> </w:t>
            </w:r>
            <w:r>
              <w:rPr>
                <w:rFonts w:hint="eastAsia" w:ascii="方正仿宋_GBK" w:hAnsi="方正仿宋_GBK" w:eastAsia="方正仿宋_GBK" w:cs="方正仿宋_GBK"/>
                <w:sz w:val="18"/>
                <w:szCs w:val="18"/>
              </w:rPr>
              <w:t xml:space="preserve"> □实施居民自治管理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9" w:type="dxa"/>
            <w:gridSpan w:val="2"/>
            <w:noWrap w:val="0"/>
            <w:vAlign w:val="center"/>
          </w:tcPr>
          <w:p>
            <w:pPr>
              <w:tabs>
                <w:tab w:val="left" w:pos="1833"/>
              </w:tabs>
              <w:snapToGrid w:val="0"/>
              <w:spacing w:line="240" w:lineRule="auto"/>
              <w:jc w:val="center"/>
              <w:rPr>
                <w:rFonts w:hint="eastAsia" w:ascii="方正小标宋_GBK" w:eastAsia="方正小标宋_GBK"/>
                <w:sz w:val="18"/>
                <w:szCs w:val="18"/>
              </w:rPr>
            </w:pPr>
            <w:r>
              <w:rPr>
                <w:rFonts w:hint="eastAsia" w:ascii="方正仿宋_GBK" w:hAnsi="方正仿宋_GBK" w:eastAsia="方正仿宋_GBK" w:cs="方正仿宋_GBK"/>
                <w:sz w:val="18"/>
                <w:szCs w:val="18"/>
              </w:rPr>
              <w:t>社区意见</w:t>
            </w:r>
          </w:p>
        </w:tc>
        <w:tc>
          <w:tcPr>
            <w:tcW w:w="6642" w:type="dxa"/>
            <w:gridSpan w:val="6"/>
            <w:noWrap w:val="0"/>
            <w:vAlign w:val="center"/>
          </w:tcPr>
          <w:p>
            <w:pPr>
              <w:tabs>
                <w:tab w:val="left" w:pos="1833"/>
              </w:tabs>
              <w:snapToGrid w:val="0"/>
              <w:spacing w:line="240" w:lineRule="auto"/>
              <w:jc w:val="center"/>
              <w:rPr>
                <w:rFonts w:hint="eastAsia" w:ascii="方正小标宋_GBK" w:eastAsia="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9" w:type="dxa"/>
            <w:gridSpan w:val="2"/>
            <w:noWrap w:val="0"/>
            <w:vAlign w:val="center"/>
          </w:tcPr>
          <w:p>
            <w:pPr>
              <w:pStyle w:val="11"/>
              <w:snapToGrid w:val="0"/>
              <w:spacing w:line="240" w:lineRule="auto"/>
              <w:ind w:left="104"/>
              <w:jc w:val="center"/>
              <w:rPr>
                <w:rFonts w:hint="eastAsia" w:ascii="方正小标宋_GBK" w:eastAsia="方正仿宋"/>
                <w:sz w:val="18"/>
                <w:szCs w:val="18"/>
              </w:rPr>
            </w:pPr>
            <w:r>
              <w:rPr>
                <w:rFonts w:hint="eastAsia" w:ascii="方正仿宋_GBK" w:hAnsi="方正仿宋_GBK" w:eastAsia="方正仿宋_GBK" w:cs="方正仿宋_GBK"/>
                <w:sz w:val="18"/>
                <w:szCs w:val="18"/>
              </w:rPr>
              <w:t>街镇意见</w:t>
            </w:r>
          </w:p>
        </w:tc>
        <w:tc>
          <w:tcPr>
            <w:tcW w:w="6642" w:type="dxa"/>
            <w:gridSpan w:val="6"/>
            <w:noWrap w:val="0"/>
            <w:vAlign w:val="center"/>
          </w:tcPr>
          <w:p>
            <w:pPr>
              <w:tabs>
                <w:tab w:val="left" w:pos="1833"/>
              </w:tabs>
              <w:snapToGrid w:val="0"/>
              <w:spacing w:line="240" w:lineRule="auto"/>
              <w:jc w:val="center"/>
              <w:rPr>
                <w:rFonts w:hint="eastAsia" w:ascii="方正小标宋_GBK" w:eastAsia="方正小标宋_GBK"/>
                <w:sz w:val="18"/>
                <w:szCs w:val="18"/>
              </w:rPr>
            </w:pPr>
          </w:p>
        </w:tc>
      </w:tr>
    </w:tbl>
    <w:p>
      <w:pPr>
        <w:spacing w:line="240" w:lineRule="auto"/>
        <w:jc w:val="left"/>
        <w:rPr>
          <w:rFonts w:ascii="方正仿宋_GBK" w:hAnsi="方正仿宋_GBK" w:eastAsia="方正仿宋_GBK" w:cs="方正仿宋_GBK"/>
          <w:szCs w:val="21"/>
        </w:rPr>
      </w:pPr>
      <w:r>
        <w:rPr>
          <w:rFonts w:ascii="方正仿宋_GBK" w:hAnsi="方正仿宋_GBK" w:eastAsia="方正仿宋_GBK" w:cs="方正仿宋_GBK"/>
          <w:szCs w:val="21"/>
        </w:rPr>
        <w:br w:type="page"/>
      </w:r>
    </w:p>
    <w:p>
      <w:pPr>
        <w:tabs>
          <w:tab w:val="left" w:pos="1833"/>
        </w:tabs>
        <w:snapToGrid w:val="0"/>
        <w:spacing w:line="240" w:lineRule="auto"/>
        <w:jc w:val="left"/>
        <w:rPr>
          <w:rFonts w:ascii="方正仿宋_GBK" w:hAnsi="方正仿宋_GBK" w:eastAsia="方正仿宋_GBK" w:cs="方正仿宋_GBK"/>
          <w:szCs w:val="32"/>
        </w:rPr>
      </w:pPr>
    </w:p>
    <w:p>
      <w:pPr>
        <w:snapToGrid w:val="0"/>
        <w:spacing w:line="240" w:lineRule="auto"/>
        <w:jc w:val="lef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keepNext w:val="0"/>
        <w:keepLines w:val="0"/>
        <w:pageBreakBefore w:val="0"/>
        <w:widowControl w:val="0"/>
        <w:kinsoku/>
        <w:wordWrap/>
        <w:overflowPunct/>
        <w:topLinePunct w:val="0"/>
        <w:autoSpaceDE/>
        <w:autoSpaceDN w:val="0"/>
        <w:bidi w:val="0"/>
        <w:adjustRightInd w:val="0"/>
        <w:snapToGrid w:val="0"/>
        <w:spacing w:before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szCs w:val="32"/>
          <w:lang w:eastAsia="zh-CN"/>
        </w:rPr>
      </w:pPr>
    </w:p>
    <w:p>
      <w:pPr>
        <w:adjustRightInd w:val="0"/>
        <w:snapToGrid w:val="0"/>
        <w:spacing w:line="276" w:lineRule="auto"/>
        <w:ind w:firstLine="616" w:firstLineChars="200"/>
        <w:jc w:val="left"/>
        <w:rPr>
          <w:rFonts w:hint="eastAsia" w:ascii="Times New Roman" w:hAnsi="Times New Roman" w:eastAsia="方正仿宋_GBK" w:cs="Times New Roman"/>
          <w:sz w:val="32"/>
          <w:szCs w:val="32"/>
          <w:shd w:val="clear" w:color="auto" w:fill="FFFFFF"/>
        </w:rPr>
      </w:pPr>
    </w:p>
    <w:p>
      <w:pPr>
        <w:pBdr>
          <w:top w:val="single" w:color="auto" w:sz="4" w:space="0"/>
          <w:bottom w:val="single" w:color="auto" w:sz="4" w:space="0"/>
          <w:between w:val="single" w:color="auto" w:sz="4" w:space="0"/>
        </w:pBdr>
        <w:snapToGrid w:val="0"/>
        <w:spacing w:line="264" w:lineRule="auto"/>
        <w:ind w:firstLine="268"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抄送：区委办，区人大办，区政协办。</w:t>
      </w:r>
    </w:p>
    <w:p>
      <w:pPr>
        <w:keepNext w:val="0"/>
        <w:keepLines w:val="0"/>
        <w:pageBreakBefore w:val="0"/>
        <w:widowControl/>
        <w:pBdr>
          <w:top w:val="single" w:color="auto" w:sz="4" w:space="0"/>
          <w:bottom w:val="single" w:color="auto" w:sz="4" w:space="0"/>
          <w:between w:val="single" w:color="auto" w:sz="4" w:space="0"/>
        </w:pBdr>
        <w:kinsoku/>
        <w:wordWrap/>
        <w:overflowPunct/>
        <w:topLinePunct w:val="0"/>
        <w:autoSpaceDE/>
        <w:autoSpaceDN/>
        <w:bidi w:val="0"/>
        <w:adjustRightInd/>
        <w:snapToGrid w:val="0"/>
        <w:spacing w:beforeAutospacing="0" w:line="264" w:lineRule="auto"/>
        <w:ind w:left="0" w:leftChars="0" w:right="0" w:rightChars="0" w:firstLine="268" w:firstLineChars="100"/>
        <w:jc w:val="left"/>
        <w:textAlignment w:val="auto"/>
        <w:outlineLvl w:val="9"/>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 w:val="28"/>
          <w:szCs w:val="28"/>
        </w:rPr>
        <w:t xml:space="preserve">重庆市永川区人民政府办公室         </w:t>
      </w:r>
      <w:r>
        <w:rPr>
          <w:rFonts w:hint="default" w:ascii="方正仿宋_GBK" w:hAnsi="方正仿宋_GBK" w:eastAsia="方正仿宋_GBK" w:cs="方正仿宋_GBK"/>
          <w:sz w:val="28"/>
          <w:szCs w:val="28"/>
          <w:lang w:val="en"/>
        </w:rPr>
        <w:t xml:space="preserve">   </w:t>
      </w:r>
      <w:r>
        <w:rPr>
          <w:rFonts w:hint="default" w:ascii="方正仿宋_GBK" w:hAnsi="方正仿宋_GBK" w:cs="方正仿宋_GBK"/>
          <w:sz w:val="28"/>
          <w:szCs w:val="28"/>
          <w:lang w:val="en"/>
        </w:rPr>
        <w:t xml:space="preserve"> </w:t>
      </w:r>
      <w:r>
        <w:rPr>
          <w:rFonts w:hint="eastAsia" w:ascii="方正仿宋_GBK" w:hAnsi="方正仿宋_GBK" w:eastAsia="方正仿宋_GBK" w:cs="方正仿宋_GBK"/>
          <w:sz w:val="28"/>
          <w:szCs w:val="28"/>
        </w:rPr>
        <w:t xml:space="preserve">     202</w:t>
      </w:r>
      <w:r>
        <w:rPr>
          <w:rFonts w:hint="default" w:ascii="方正仿宋_GBK" w:hAnsi="方正仿宋_GBK" w:cs="方正仿宋_GBK"/>
          <w:sz w:val="28"/>
          <w:szCs w:val="28"/>
          <w:lang w:val="en"/>
        </w:rPr>
        <w:t>2</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21</w:t>
      </w:r>
      <w:r>
        <w:rPr>
          <w:rFonts w:hint="eastAsia" w:ascii="方正仿宋_GBK" w:hAnsi="方正仿宋_GBK" w:eastAsia="方正仿宋_GBK" w:cs="方正仿宋_GBK"/>
          <w:sz w:val="28"/>
          <w:szCs w:val="28"/>
        </w:rPr>
        <w:t>日印发</w:t>
      </w:r>
    </w:p>
    <w:sectPr>
      <w:footerReference r:id="rId7" w:type="default"/>
      <w:footerReference r:id="rId8" w:type="even"/>
      <w:pgSz w:w="11906" w:h="16838"/>
      <w:pgMar w:top="2098" w:right="1474" w:bottom="1984" w:left="1587" w:header="851" w:footer="1474" w:gutter="0"/>
      <w:cols w:space="72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方正仿宋">
    <w:altName w:val="仿宋"/>
    <w:panose1 w:val="03000509000000000000"/>
    <w:charset w:val="00"/>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IBS65AQAAYAMAAA4AAABkcnMv&#10;ZTJvRG9jLnhtbK1TS27bMBDdB+gdCO5ryUY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C7CAUuuQEAAGADAAAOAAAAAAAAAAEAIAAAADQBAABkcnMv&#10;ZTJvRG9jLnhtbFBLBQYAAAAABgAGAFkBAABfBQ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YegaUuQEAAGADAAAOAAAAAAAAAAEAIAAAADQBAABkcnMv&#10;ZTJvRG9jLnhtbFBLBQYAAAAABgAGAFkBAABfBQ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A1SdMEuQEAAGADAAAOAAAAAAAAAAEAIAAAADQBAABkcnMv&#10;ZTJvRG9jLnhtbFBLBQYAAAAABgAGAFkBAABfBQ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856881"/>
    <w:rsid w:val="064F0082"/>
    <w:rsid w:val="068F00E1"/>
    <w:rsid w:val="16E401CC"/>
    <w:rsid w:val="1AB04D0D"/>
    <w:rsid w:val="1AE9EDF1"/>
    <w:rsid w:val="22491C56"/>
    <w:rsid w:val="29907C3F"/>
    <w:rsid w:val="2BE412CA"/>
    <w:rsid w:val="2BF77F01"/>
    <w:rsid w:val="2D827D1E"/>
    <w:rsid w:val="2F15E7B5"/>
    <w:rsid w:val="34EC4C37"/>
    <w:rsid w:val="37BF6673"/>
    <w:rsid w:val="38A8133A"/>
    <w:rsid w:val="39DB03B0"/>
    <w:rsid w:val="3D5E0C45"/>
    <w:rsid w:val="3E8527A2"/>
    <w:rsid w:val="47A8519E"/>
    <w:rsid w:val="492905A3"/>
    <w:rsid w:val="49F8204D"/>
    <w:rsid w:val="4A015677"/>
    <w:rsid w:val="4DAF4C6A"/>
    <w:rsid w:val="514F07F2"/>
    <w:rsid w:val="5BF20BB1"/>
    <w:rsid w:val="5E0F1B60"/>
    <w:rsid w:val="613E2453"/>
    <w:rsid w:val="6C7AF81D"/>
    <w:rsid w:val="6D717C1E"/>
    <w:rsid w:val="759F3666"/>
    <w:rsid w:val="75DB226C"/>
    <w:rsid w:val="79AC5FC4"/>
    <w:rsid w:val="79B799DE"/>
    <w:rsid w:val="7B1240D2"/>
    <w:rsid w:val="7D75443C"/>
    <w:rsid w:val="7DDE7C8A"/>
    <w:rsid w:val="7EF92D95"/>
    <w:rsid w:val="7F6916AB"/>
    <w:rsid w:val="7F7E8F20"/>
    <w:rsid w:val="7FBD072E"/>
    <w:rsid w:val="7FEEBC33"/>
    <w:rsid w:val="B3D57254"/>
    <w:rsid w:val="BFB7C882"/>
    <w:rsid w:val="EEFAA9C0"/>
    <w:rsid w:val="EFFD63EF"/>
    <w:rsid w:val="F7DF5232"/>
    <w:rsid w:val="F7FAA171"/>
    <w:rsid w:val="FEDF4F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sz w:val="29"/>
      <w:szCs w:val="29"/>
    </w:rPr>
  </w:style>
  <w:style w:type="paragraph" w:styleId="3">
    <w:name w:val="toc 5"/>
    <w:basedOn w:val="1"/>
    <w:next w:val="1"/>
    <w:qFormat/>
    <w:uiPriority w:val="0"/>
    <w:pPr>
      <w:ind w:left="1680" w:leftChars="800"/>
    </w:pPr>
    <w:rPr>
      <w:szCs w:val="24"/>
    </w:rPr>
  </w:style>
  <w:style w:type="paragraph" w:styleId="4">
    <w:name w:val="Balloon Text"/>
    <w:basedOn w:val="1"/>
    <w:semiHidden/>
    <w:qFormat/>
    <w:uiPriority w:val="0"/>
    <w:pPr>
      <w:spacing w:line="240" w:lineRule="auto"/>
    </w:pPr>
    <w:rPr>
      <w:rFonts w:eastAsia="方正仿宋_GBK"/>
      <w:spacing w:val="0"/>
      <w:sz w:val="18"/>
      <w:szCs w:val="18"/>
    </w:r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pBdr>
        <w:bottom w:val="single" w:color="auto" w:sz="6" w:space="1"/>
      </w:pBdr>
      <w:tabs>
        <w:tab w:val="center" w:pos="4153"/>
        <w:tab w:val="right" w:pos="8306"/>
      </w:tabs>
      <w:snapToGrid w:val="0"/>
      <w:spacing w:line="240" w:lineRule="auto"/>
      <w:jc w:val="center"/>
    </w:pPr>
    <w:rPr>
      <w:rFonts w:eastAsia="方正仿宋_GBK"/>
      <w:spacing w:val="0"/>
      <w:sz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10">
    <w:name w:val="page number"/>
    <w:basedOn w:val="9"/>
    <w:qFormat/>
    <w:uiPriority w:val="0"/>
  </w:style>
  <w:style w:type="paragraph" w:customStyle="1" w:styleId="11">
    <w:name w:val="Table Paragraph"/>
    <w:basedOn w:val="1"/>
    <w:qFormat/>
    <w:uiPriority w:val="1"/>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1</Pages>
  <Words>2</Words>
  <Characters>2</Characters>
  <Lines>1</Lines>
  <Paragraphs>1</Paragraphs>
  <TotalTime>8</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2016-04-21T03:31:00Z</dcterms:created>
  <dc:creator>Administrator</dc:creator>
  <cp:lastModifiedBy> </cp:lastModifiedBy>
  <cp:lastPrinted>2022-04-28T02:07:00Z</cp:lastPrinted>
  <dcterms:modified xsi:type="dcterms:W3CDTF">2023-07-12T17:30:13Z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