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bookmarkStart w:id="6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right="0" w:rightChars="0"/>
        <w:jc w:val="center"/>
        <w:textAlignment w:val="auto"/>
        <w:rPr>
          <w:rFonts w:hint="eastAsia" w:eastAsia="方正小标宋_GBK" w:cs="宋体"/>
          <w:snapToGrid w:val="0"/>
          <w:spacing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pacing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关于使用地方政府专项债券资金收回存量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闲置土地的</w:t>
      </w:r>
      <w:r>
        <w:rPr>
          <w:rFonts w:hint="default" w:ascii="Times New Roman" w:hAnsi="Times New Roman" w:eastAsia="方正小标宋_GBK" w:cs="Times New Roman"/>
          <w:snapToGrid w:val="0"/>
          <w:spacing w:val="0"/>
          <w:sz w:val="44"/>
          <w:szCs w:val="44"/>
          <w:lang w:val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50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121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一、同意运用地方政府专项债券资金，以14608万元的价格收回</w:t>
      </w:r>
      <w:bookmarkStart w:id="0" w:name="OLE_LINK52"/>
      <w:bookmarkStart w:id="1" w:name="OLE_LINK51"/>
      <w:r>
        <w:rPr>
          <w:rFonts w:hint="default" w:ascii="Times New Roman" w:hAnsi="Times New Roman" w:cs="Times New Roman"/>
          <w:szCs w:val="32"/>
        </w:rPr>
        <w:t>重庆市永川区惠通建设发展有限公司</w:t>
      </w:r>
      <w:bookmarkEnd w:id="0"/>
      <w:bookmarkEnd w:id="1"/>
      <w:r>
        <w:rPr>
          <w:rFonts w:hint="default" w:ascii="Times New Roman" w:hAnsi="Times New Roman" w:cs="Times New Roman"/>
          <w:szCs w:val="32"/>
        </w:rPr>
        <w:t>名下，位于通威公司南侧的1宗国有存量闲置土地。该宗土地面积3.9429公顷，土地用途为商业用地。同时，解除该公司与你局签订的《国有建设用地使用权出让合同》，</w:t>
      </w:r>
      <w:bookmarkStart w:id="2" w:name="OLE_LINK34"/>
      <w:bookmarkStart w:id="3" w:name="OLE_LINK33"/>
      <w:r>
        <w:rPr>
          <w:rFonts w:hint="default" w:ascii="Times New Roman" w:hAnsi="Times New Roman" w:cs="Times New Roman"/>
          <w:szCs w:val="32"/>
        </w:rPr>
        <w:t>出</w:t>
      </w:r>
      <w:bookmarkStart w:id="4" w:name="OLE_LINK38"/>
      <w:bookmarkStart w:id="5" w:name="OLE_LINK37"/>
      <w:r>
        <w:rPr>
          <w:rFonts w:hint="default" w:ascii="Times New Roman" w:hAnsi="Times New Roman" w:cs="Times New Roman"/>
          <w:szCs w:val="32"/>
        </w:rPr>
        <w:t>让合同编号为渝地（2023）（永川区）第46号</w:t>
      </w:r>
      <w:bookmarkEnd w:id="4"/>
      <w:bookmarkEnd w:id="5"/>
      <w:r>
        <w:rPr>
          <w:rFonts w:hint="default" w:ascii="Times New Roman" w:hAnsi="Times New Roman" w:cs="Times New Roman"/>
          <w:szCs w:val="32"/>
        </w:rPr>
        <w:t>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</w:rPr>
        <w:t>二、由你局依据本批复文件，向重庆市永川区惠通建设发展有限公司下达《收回国有土地使用权决定书》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napToGrid w:val="0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0"/>
          <w:szCs w:val="30"/>
        </w:rPr>
        <w:t>管理，做好土地的维护、监管等工作，保障土地资源的合理利用。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  <w:lang w:val="en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  <w:r>
        <w:rPr>
          <w:rFonts w:hint="default" w:cs="Times New Roman"/>
          <w:snapToGrid w:val="0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  <w:lang w:val="en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  <w:r>
        <w:rPr>
          <w:rFonts w:hint="default" w:cs="Times New Roman"/>
          <w:snapToGrid w:val="0"/>
          <w:szCs w:val="32"/>
          <w:lang w:val="e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bookmarkEnd w:id="6"/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7D1A3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DF86C1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2025-05-29T10:16:00Z</cp:lastPrinted>
  <dcterms:modified xsi:type="dcterms:W3CDTF">2025-06-26T10:39:16Z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