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right"/>
        <w:textAlignment w:val="auto"/>
        <w:rPr>
          <w:rFonts w:hint="default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冯昭华等同志职务任免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adjustRightInd w:val="0"/>
        <w:snapToGrid w:val="0"/>
        <w:spacing w:line="240" w:lineRule="auto"/>
        <w:ind w:right="0" w:righ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永川府人〔2024〕12号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</w:rPr>
        <w:t>接区人大常委会《重庆市永川区人大常委会关于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冯昭华</w:t>
      </w:r>
      <w:r>
        <w:rPr>
          <w:rFonts w:hint="eastAsia" w:eastAsia="方正仿宋_GBK" w:cs="Times New Roman"/>
          <w:color w:val="auto"/>
          <w:sz w:val="32"/>
          <w:szCs w:val="32"/>
        </w:rPr>
        <w:t>等同志职务任免的通知》（永人发〔202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eastAsia="方正仿宋_GBK" w:cs="Times New Roman"/>
          <w:color w:val="auto"/>
          <w:sz w:val="32"/>
          <w:szCs w:val="32"/>
        </w:rPr>
        <w:t>〕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eastAsia" w:eastAsia="方正仿宋_GBK" w:cs="Times New Roman"/>
          <w:color w:val="auto"/>
          <w:sz w:val="32"/>
          <w:szCs w:val="32"/>
        </w:rPr>
        <w:t>号），经重庆市永川区第十八届人大常委会第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十八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次</w:t>
      </w:r>
      <w:r>
        <w:rPr>
          <w:rFonts w:hint="eastAsia" w:eastAsia="方正仿宋_GBK" w:cs="Times New Roman"/>
          <w:color w:val="auto"/>
          <w:sz w:val="32"/>
          <w:szCs w:val="32"/>
        </w:rPr>
        <w:t>会议审议通过：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冯昭华为重庆市永川区交通运输委员会主任；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刘秋为重庆市永川区文化和旅游发展委员会主任；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文波为重庆市永川区医疗保障局局长；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李晓莉为重庆市永川区大数据应用发展管理局局长。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免去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杨蓓的重庆市永川区文化和旅游发展委员会主任职务；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文章的重庆市永川区医疗保障局局长职务；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彭俊的重庆市永川区大数据应用发展管理局局长职务。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根据《重庆市各级人民代表大会常务委员会人事任免工作条例》的有关规定精神，因重庆市永川区交通局更名为重庆市永川区交通运输委员会，冯昭华的重庆市永川区交通局局长职务自然终止；因重庆市永川区金融工作办公室并入重庆市永川区人民政府办公室，刘刚的重庆市永川区金融工作办公室主任职务自然终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4800" w:firstLineChars="1500"/>
        <w:jc w:val="right"/>
        <w:textAlignment w:val="auto"/>
        <w:rPr>
          <w:rFonts w:hint="default" w:eastAsia="方正仿宋_GBK"/>
          <w:sz w:val="32"/>
          <w:szCs w:val="32"/>
          <w:lang w:val="en-US"/>
        </w:rPr>
      </w:pPr>
      <w:r>
        <w:rPr>
          <w:rFonts w:eastAsia="方正仿宋_GBK"/>
          <w:sz w:val="32"/>
          <w:szCs w:val="32"/>
        </w:rPr>
        <w:t>重庆市永川区人民政府</w:t>
      </w:r>
      <w:r>
        <w:rPr>
          <w:rFonts w:hint="default" w:eastAsia="方正仿宋_GBK"/>
          <w:sz w:val="32"/>
          <w:szCs w:val="32"/>
          <w:lang w:val="en-US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</w:t>
      </w:r>
      <w:r>
        <w:rPr>
          <w:rFonts w:hint="default" w:eastAsia="方正仿宋_GBK"/>
          <w:sz w:val="32"/>
          <w:szCs w:val="32"/>
          <w:lang w:val="en-US"/>
        </w:rPr>
        <w:t xml:space="preserve"> 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hint="default" w:eastAsia="方正仿宋_GBK"/>
          <w:sz w:val="32"/>
          <w:szCs w:val="32"/>
          <w:lang w:val="en-US"/>
        </w:rPr>
        <w:t xml:space="preserve">         </w:t>
      </w:r>
      <w:r>
        <w:rPr>
          <w:rFonts w:eastAsia="方正仿宋_GBK"/>
          <w:sz w:val="32"/>
          <w:szCs w:val="32"/>
        </w:rPr>
        <w:t xml:space="preserve">   </w:t>
      </w:r>
      <w:r>
        <w:rPr>
          <w:rFonts w:hint="default" w:eastAsia="方正仿宋_GBK"/>
          <w:sz w:val="32"/>
          <w:szCs w:val="32"/>
          <w:lang w:val="en-US"/>
        </w:rPr>
        <w:t xml:space="preserve"> 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default" w:eastAsia="方正仿宋_GBK"/>
          <w:sz w:val="32"/>
          <w:szCs w:val="32"/>
          <w:lang w:val="en-US" w:eastAsia="zh-CN"/>
        </w:rPr>
        <w:t>7</w:t>
      </w:r>
      <w:r>
        <w:rPr>
          <w:rFonts w:eastAsia="方正仿宋_GBK"/>
          <w:sz w:val="32"/>
          <w:szCs w:val="32"/>
        </w:rPr>
        <w:t>月</w:t>
      </w:r>
      <w:r>
        <w:rPr>
          <w:rFonts w:hint="default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jc w:val="both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7FD825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 w:cs="Times New Roman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hAnsi="Times New Roman" w:eastAsia="仿宋_GB2312" w:cs="Times New Roman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2012-10-28T07:13:00Z</cp:lastPrinted>
  <dcterms:modified xsi:type="dcterms:W3CDTF">2024-07-12T17:10:31Z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