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8AFE5D">
      <w:pPr>
        <w:pStyle w:val="16"/>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eastAsia" w:ascii="方正仿宋_GBK" w:hAnsi="方正仿宋_GBK" w:eastAsia="方正仿宋_GBK" w:cs="方正仿宋_GBK"/>
          <w:szCs w:val="32"/>
        </w:rPr>
      </w:pPr>
    </w:p>
    <w:p w14:paraId="4C26D084">
      <w:pPr>
        <w:pStyle w:val="16"/>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方正仿宋_GBK" w:hAnsi="方正仿宋_GBK" w:eastAsia="方正仿宋_GBK" w:cs="方正仿宋_GBK"/>
          <w:szCs w:val="32"/>
        </w:rPr>
      </w:pPr>
    </w:p>
    <w:p w14:paraId="48614DB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重庆市永川区人民政府办公室</w:t>
      </w:r>
    </w:p>
    <w:p w14:paraId="14514D21">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关于印发永川区推进“邮运通”发展助力</w:t>
      </w:r>
    </w:p>
    <w:p w14:paraId="2B524EBD">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乡村振兴行动方案的通知</w:t>
      </w:r>
    </w:p>
    <w:p w14:paraId="103FF8A0">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永川府办规〔202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号</w:t>
      </w:r>
    </w:p>
    <w:p w14:paraId="1BEEB997">
      <w:pPr>
        <w:keepNext w:val="0"/>
        <w:keepLines w:val="0"/>
        <w:pageBreakBefore w:val="0"/>
        <w:widowControl w:val="0"/>
        <w:kinsoku/>
        <w:wordWrap/>
        <w:overflowPunct w:val="0"/>
        <w:topLinePunct w:val="0"/>
        <w:autoSpaceDE/>
        <w:autoSpaceDN/>
        <w:bidi w:val="0"/>
        <w:snapToGrid w:val="0"/>
        <w:spacing w:line="594" w:lineRule="exact"/>
        <w:textAlignment w:val="auto"/>
        <w:outlineLvl w:val="9"/>
        <w:rPr>
          <w:rFonts w:ascii="Times New Roman" w:hAnsi="Times New Roman" w:eastAsia="方正仿宋_GBK"/>
          <w:color w:val="000000"/>
          <w:kern w:val="0"/>
          <w:sz w:val="32"/>
          <w:szCs w:val="32"/>
        </w:rPr>
      </w:pPr>
    </w:p>
    <w:p w14:paraId="18986E10">
      <w:pPr>
        <w:keepNext w:val="0"/>
        <w:keepLines w:val="0"/>
        <w:pageBreakBefore w:val="0"/>
        <w:kinsoku/>
        <w:wordWrap/>
        <w:topLinePunct w:val="0"/>
        <w:bidi w:val="0"/>
        <w:adjustRightInd w:val="0"/>
        <w:snapToGrid w:val="0"/>
        <w:spacing w:line="600" w:lineRule="exact"/>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各镇人民政府、街道办事处，区政府有关部门，有关单位：</w:t>
      </w:r>
    </w:p>
    <w:p w14:paraId="30176A34">
      <w:pPr>
        <w:keepNext w:val="0"/>
        <w:keepLines w:val="0"/>
        <w:pageBreakBefore w:val="0"/>
        <w:kinsoku/>
        <w:wordWrap/>
        <w:topLinePunct w:val="0"/>
        <w:bidi w:val="0"/>
        <w:adjustRightInd w:val="0"/>
        <w:snapToGrid w:val="0"/>
        <w:spacing w:line="600" w:lineRule="exact"/>
        <w:ind w:firstLine="630"/>
        <w:textAlignment w:val="auto"/>
        <w:rPr>
          <w:rFonts w:hint="eastAsia" w:ascii="Times New Roman" w:hAnsi="Times New Roman" w:eastAsia="方正仿宋_GBK" w:cs="Times New Roman"/>
          <w:sz w:val="32"/>
          <w:szCs w:val="44"/>
          <w:lang w:val="en-US" w:eastAsia="zh-CN"/>
        </w:rPr>
      </w:pPr>
      <w:r>
        <w:rPr>
          <w:rFonts w:hint="eastAsia" w:ascii="Times New Roman" w:hAnsi="Times New Roman" w:eastAsia="方正仿宋_GBK" w:cs="Times New Roman"/>
          <w:sz w:val="32"/>
          <w:szCs w:val="44"/>
          <w:lang w:val="en-US" w:eastAsia="zh-CN"/>
        </w:rPr>
        <w:t>《永川区推进“邮运通”发展助力乡村振兴行动方案》已经区政府第</w:t>
      </w:r>
      <w:r>
        <w:rPr>
          <w:rFonts w:hint="default" w:ascii="Times New Roman" w:hAnsi="Times New Roman" w:eastAsia="方正仿宋_GBK" w:cs="Times New Roman"/>
          <w:sz w:val="32"/>
          <w:szCs w:val="44"/>
          <w:lang w:val="en-US" w:eastAsia="zh-CN"/>
        </w:rPr>
        <w:t>64</w:t>
      </w:r>
      <w:r>
        <w:rPr>
          <w:rFonts w:hint="eastAsia" w:ascii="Times New Roman" w:hAnsi="Times New Roman" w:eastAsia="方正仿宋_GBK" w:cs="Times New Roman"/>
          <w:sz w:val="32"/>
          <w:szCs w:val="44"/>
          <w:lang w:val="en-US" w:eastAsia="zh-CN"/>
        </w:rPr>
        <w:t>次常务会议审议通过，现印发给你们，请认真贯彻落实。</w:t>
      </w:r>
    </w:p>
    <w:p w14:paraId="38749E69">
      <w:pPr>
        <w:pStyle w:val="7"/>
        <w:rPr>
          <w:rFonts w:hint="eastAsia"/>
        </w:rPr>
      </w:pPr>
    </w:p>
    <w:p w14:paraId="0B49FCF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 xml:space="preserve">                          </w:t>
      </w:r>
      <w:r>
        <w:rPr>
          <w:rFonts w:hint="default" w:ascii="Times New Roman" w:hAnsi="Times New Roman" w:eastAsia="方正仿宋_GBK" w:cs="Times New Roman"/>
          <w:sz w:val="32"/>
          <w:szCs w:val="44"/>
          <w:lang w:val="en-US" w:eastAsia="zh-CN"/>
        </w:rPr>
        <w:t xml:space="preserve"> 重庆市永川区人民政府办公室</w:t>
      </w:r>
    </w:p>
    <w:p w14:paraId="64E30E0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spacing w:val="-3"/>
          <w:kern w:val="2"/>
          <w:sz w:val="32"/>
          <w:szCs w:val="32"/>
          <w:lang w:val="en-US" w:eastAsia="zh-CN" w:bidi="ar-SA"/>
        </w:rPr>
        <w:t xml:space="preserve"> 202</w:t>
      </w:r>
      <w:r>
        <w:rPr>
          <w:rFonts w:hint="eastAsia" w:ascii="Times New Roman" w:hAnsi="Times New Roman" w:eastAsia="方正仿宋_GBK" w:cs="Times New Roman"/>
          <w:spacing w:val="-3"/>
          <w:kern w:val="2"/>
          <w:sz w:val="32"/>
          <w:szCs w:val="32"/>
          <w:lang w:val="en-US" w:eastAsia="zh-CN" w:bidi="ar-SA"/>
        </w:rPr>
        <w:t>4</w:t>
      </w:r>
      <w:r>
        <w:rPr>
          <w:rFonts w:hint="default" w:ascii="Times New Roman" w:hAnsi="Times New Roman" w:eastAsia="方正仿宋_GBK" w:cs="Times New Roman"/>
          <w:spacing w:val="-3"/>
          <w:kern w:val="2"/>
          <w:sz w:val="32"/>
          <w:szCs w:val="32"/>
          <w:lang w:val="en-US" w:eastAsia="zh-CN" w:bidi="ar-SA"/>
        </w:rPr>
        <w:t>年</w:t>
      </w:r>
      <w:r>
        <w:rPr>
          <w:rFonts w:hint="eastAsia" w:ascii="Times New Roman" w:hAnsi="Times New Roman" w:eastAsia="方正仿宋_GBK" w:cs="Times New Roman"/>
          <w:spacing w:val="-3"/>
          <w:kern w:val="2"/>
          <w:sz w:val="32"/>
          <w:szCs w:val="32"/>
          <w:lang w:val="en-US" w:eastAsia="zh-CN" w:bidi="ar-SA"/>
        </w:rPr>
        <w:t>9</w:t>
      </w:r>
      <w:r>
        <w:rPr>
          <w:rFonts w:hint="default" w:ascii="Times New Roman" w:hAnsi="Times New Roman" w:eastAsia="方正仿宋_GBK" w:cs="Times New Roman"/>
          <w:spacing w:val="-3"/>
          <w:kern w:val="2"/>
          <w:sz w:val="32"/>
          <w:szCs w:val="32"/>
          <w:lang w:val="en-US" w:eastAsia="zh-CN" w:bidi="ar-SA"/>
        </w:rPr>
        <w:t>月</w:t>
      </w:r>
      <w:r>
        <w:rPr>
          <w:rFonts w:hint="eastAsia" w:ascii="Times New Roman" w:hAnsi="Times New Roman" w:eastAsia="方正仿宋_GBK" w:cs="Times New Roman"/>
          <w:spacing w:val="-3"/>
          <w:kern w:val="2"/>
          <w:sz w:val="32"/>
          <w:szCs w:val="32"/>
          <w:lang w:val="en-US" w:eastAsia="zh-CN" w:bidi="ar-SA"/>
        </w:rPr>
        <w:t>11</w:t>
      </w:r>
      <w:r>
        <w:rPr>
          <w:rFonts w:hint="default" w:ascii="Times New Roman" w:hAnsi="Times New Roman" w:eastAsia="方正仿宋_GBK" w:cs="Times New Roman"/>
          <w:spacing w:val="-3"/>
          <w:kern w:val="2"/>
          <w:sz w:val="32"/>
          <w:szCs w:val="32"/>
          <w:lang w:val="en-US" w:eastAsia="zh-CN" w:bidi="ar-SA"/>
        </w:rPr>
        <w:t>日</w:t>
      </w:r>
    </w:p>
    <w:p w14:paraId="46DE066F">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（此件公开发布）</w:t>
      </w:r>
    </w:p>
    <w:p w14:paraId="50EC0646">
      <w:pPr>
        <w:pStyle w:val="8"/>
        <w:keepNext w:val="0"/>
        <w:keepLines w:val="0"/>
        <w:pageBreakBefore w:val="0"/>
        <w:widowControl w:val="0"/>
        <w:kinsoku/>
        <w:wordWrap/>
        <w:topLinePunct w:val="0"/>
        <w:autoSpaceDE/>
        <w:autoSpaceDN/>
        <w:bidi w:val="0"/>
        <w:spacing w:line="577" w:lineRule="exact"/>
        <w:ind w:left="0" w:lef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br w:type="page"/>
      </w:r>
    </w:p>
    <w:p w14:paraId="75EFD5E5">
      <w:pPr>
        <w:spacing w:line="594" w:lineRule="exact"/>
        <w:jc w:val="center"/>
        <w:rPr>
          <w:rFonts w:hint="eastAsia" w:ascii="方正小标宋_GBK" w:hAnsi="方正小标宋_GBK" w:eastAsia="方正小标宋_GBK" w:cs="方正小标宋_GBK"/>
          <w:sz w:val="44"/>
          <w:szCs w:val="44"/>
        </w:rPr>
      </w:pPr>
    </w:p>
    <w:p w14:paraId="7B074BB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永川区推进“邮运通”发展助力乡村振兴</w:t>
      </w:r>
    </w:p>
    <w:p w14:paraId="6595BC7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行动方案</w:t>
      </w:r>
    </w:p>
    <w:p w14:paraId="05A7DDA7">
      <w:pPr>
        <w:pStyle w:val="7"/>
        <w:rPr>
          <w:rFonts w:hint="eastAsia"/>
        </w:rPr>
      </w:pPr>
    </w:p>
    <w:p w14:paraId="0A66A8FF">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44"/>
          <w:lang w:val="en-US" w:eastAsia="zh-CN" w:bidi="ar-SA"/>
        </w:rPr>
      </w:pPr>
      <w:r>
        <w:rPr>
          <w:rFonts w:hint="eastAsia" w:ascii="Times New Roman" w:hAnsi="Times New Roman" w:eastAsia="方正仿宋_GBK" w:cs="Times New Roman"/>
          <w:kern w:val="2"/>
          <w:sz w:val="32"/>
          <w:szCs w:val="44"/>
          <w:lang w:val="en-US" w:eastAsia="zh-CN" w:bidi="ar-SA"/>
        </w:rPr>
        <w:t>为贯彻落实《重庆市人民政府办公厅印发〈推进“邮运通”发展助力乡村振兴行动计划〉的通知》（渝府办发〔2024〕47号）和《重庆市交通运输委员会 重庆市邮政管理局关于开展“邮运通”试点工作的通知》（渝交发〔2024〕16号），加快推进我区打造具有重庆辨识度的“邮运通”服务乡村振兴综合服务体系，结合我区实际，特制定行动方案。</w:t>
      </w:r>
    </w:p>
    <w:p w14:paraId="3A1043B9">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方正黑体_GBK" w:cs="Times New Roman"/>
          <w:sz w:val="32"/>
          <w:szCs w:val="44"/>
          <w:lang w:val="en-US" w:eastAsia="zh-CN"/>
        </w:rPr>
      </w:pPr>
      <w:r>
        <w:rPr>
          <w:rFonts w:hint="eastAsia" w:ascii="Times New Roman" w:hAnsi="Times New Roman" w:eastAsia="方正黑体_GBK" w:cs="Times New Roman"/>
          <w:sz w:val="32"/>
          <w:szCs w:val="44"/>
          <w:lang w:val="en-US" w:eastAsia="zh-CN"/>
        </w:rPr>
        <w:t>一、主要目标</w:t>
      </w:r>
    </w:p>
    <w:p w14:paraId="5EB5F352">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44"/>
          <w:lang w:val="en-US" w:eastAsia="zh-CN" w:bidi="ar-SA"/>
        </w:rPr>
      </w:pPr>
      <w:r>
        <w:rPr>
          <w:rFonts w:hint="eastAsia" w:ascii="Times New Roman" w:hAnsi="Times New Roman" w:eastAsia="方正仿宋_GBK" w:cs="Times New Roman"/>
          <w:kern w:val="2"/>
          <w:sz w:val="32"/>
          <w:szCs w:val="44"/>
          <w:lang w:val="en-US" w:eastAsia="zh-CN" w:bidi="ar-SA"/>
        </w:rPr>
        <w:t>以习近平新时代中国特色社会主义思想为指导，全面贯彻党的二十大和二十届三中全会精神，深入落实习近平总书记关于邮政快递业的重要指示批示精神、在新时代推动西部大开发座谈会和视察重庆的重要讲话重要指示精神，构建集寄递物流、农村电商、普惠金融等于一体的“邮运通”新业态新模式，按照“政府引导、多跨协同、融合发展、服务乡村”原则，推进农村地区交通运输、邮政、商贸、农业、供销、快递资源整合，健全农村寄递物流体系，优化农业社会化服务，形成网络覆盖健全、资源整合高效、运营服务规范、产业支撑明显的公共服务体系，为推进乡村全面振兴、加快推动农业农村现代化提供有力支撑。</w:t>
      </w:r>
    </w:p>
    <w:p w14:paraId="68563D4B">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44"/>
          <w:lang w:val="en-US" w:eastAsia="zh-CN" w:bidi="ar-SA"/>
        </w:rPr>
      </w:pPr>
      <w:r>
        <w:rPr>
          <w:rFonts w:hint="eastAsia" w:ascii="Times New Roman" w:hAnsi="Times New Roman" w:eastAsia="方正仿宋_GBK" w:cs="Times New Roman"/>
          <w:kern w:val="2"/>
          <w:sz w:val="32"/>
          <w:szCs w:val="44"/>
          <w:lang w:val="en-US" w:eastAsia="zh-CN" w:bidi="ar-SA"/>
        </w:rPr>
        <w:t>到2024年年底，升级改造完成2个区级共配中心、3个镇级共配中心和15个村级综合便民服务站，全力推进“8大标志性工程”，“邮运通”服务模式基本成熟，邮政监管下沉工作取得积极进展，力争成功申报试点区县并纳入“邮运通”示范。</w:t>
      </w:r>
    </w:p>
    <w:p w14:paraId="08B2B33F">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44"/>
          <w:lang w:val="en-US" w:eastAsia="zh-CN" w:bidi="ar-SA"/>
        </w:rPr>
      </w:pPr>
      <w:r>
        <w:rPr>
          <w:rFonts w:hint="eastAsia" w:ascii="Times New Roman" w:hAnsi="Times New Roman" w:eastAsia="方正仿宋_GBK" w:cs="Times New Roman"/>
          <w:kern w:val="2"/>
          <w:sz w:val="32"/>
          <w:szCs w:val="44"/>
          <w:lang w:val="en-US" w:eastAsia="zh-CN" w:bidi="ar-SA"/>
        </w:rPr>
        <w:t>到2025年年底，全面形成“2+23+N”的“邮运通”寄递物流网络体系，累计为特色农业产业发展提供贷款支持4.5亿元以上、带动农村地区销售额2700万元以上、带动农村地区产品邮政快递业务量830万件以上。</w:t>
      </w:r>
    </w:p>
    <w:p w14:paraId="5225A63A">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2"/>
          <w:sz w:val="32"/>
          <w:szCs w:val="44"/>
          <w:lang w:val="en-US" w:eastAsia="zh-CN" w:bidi="ar-SA"/>
        </w:rPr>
      </w:pPr>
      <w:r>
        <w:rPr>
          <w:rFonts w:hint="eastAsia" w:ascii="Times New Roman" w:hAnsi="Times New Roman" w:eastAsia="方正仿宋_GBK" w:cs="Times New Roman"/>
          <w:kern w:val="2"/>
          <w:sz w:val="32"/>
          <w:szCs w:val="44"/>
          <w:lang w:val="en-US" w:eastAsia="zh-CN" w:bidi="ar-SA"/>
        </w:rPr>
        <w:t>到2027年年底，“邮运通”永川模式辐射广泛，全力支撑茶叶、梨、龙眼荔枝、食用菌等特色农产品畅销全国和智能网联新能源汽车、先进材料出境出海，推动形成一批具有“邮运通”永川模式辨识度的标志性试点成果。</w:t>
      </w:r>
    </w:p>
    <w:p w14:paraId="79B38CDD">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方正黑体_GBK" w:cs="Times New Roman"/>
          <w:color w:val="000000"/>
          <w:kern w:val="0"/>
          <w:sz w:val="32"/>
          <w:szCs w:val="32"/>
          <w:lang w:val="en-US" w:eastAsia="zh-CN"/>
        </w:rPr>
      </w:pPr>
      <w:r>
        <w:rPr>
          <w:rFonts w:hint="eastAsia" w:ascii="Times New Roman" w:hAnsi="Times New Roman" w:eastAsia="方正黑体_GBK" w:cs="Times New Roman"/>
          <w:color w:val="000000"/>
          <w:kern w:val="0"/>
          <w:sz w:val="32"/>
          <w:szCs w:val="32"/>
          <w:lang w:val="en-US" w:eastAsia="zh-CN"/>
        </w:rPr>
        <w:t>二、重点任务</w:t>
      </w:r>
    </w:p>
    <w:p w14:paraId="6F22EFEB">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楷体_GBK" w:cs="Times New Roman"/>
          <w:color w:val="000000"/>
          <w:kern w:val="0"/>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（一）推动共建共享，健全“邮运通”网络节点</w:t>
      </w:r>
    </w:p>
    <w:p w14:paraId="5A881B5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1.</w:t>
      </w:r>
      <w:r>
        <w:rPr>
          <w:rFonts w:hint="eastAsia" w:ascii="Times New Roman" w:hAnsi="Times New Roman" w:eastAsia="方正仿宋_GBK" w:cs="Times New Roman"/>
          <w:color w:val="000000"/>
          <w:kern w:val="0"/>
          <w:sz w:val="32"/>
          <w:szCs w:val="32"/>
        </w:rPr>
        <w:t>建设改造区级共配中心。依托渝西（永川）物流中心、永川邮政邮件处理中心，打造城南、城东2个区级共配中心。推动区级共配中心升级改造，打造“统仓共配”融合发展站点，共享场站、运力、设施设备资源并适时拓展综合功能。推动区级共配中心功能升级，打造“邮快+农产展销”融合发展中心，畅通农村双向商品流通渠道，促进农产品、工业品的展示、销售与流通能力。</w:t>
      </w:r>
      <w:r>
        <w:rPr>
          <w:rFonts w:hint="eastAsia" w:ascii="方正楷体_GBK" w:hAnsi="方正楷体_GBK" w:eastAsia="方正楷体_GBK" w:cs="方正楷体_GBK"/>
          <w:sz w:val="32"/>
          <w:szCs w:val="20"/>
        </w:rPr>
        <w:t>（牵头单位：市邮政管理局七分局、区交通运输委，配合单位：区商务委、区供销合作社，各镇街，中邮永川片区分公司、长运集团永南物流公司、长运集团永北分公司）</w:t>
      </w:r>
    </w:p>
    <w:p w14:paraId="5C04C03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rPr>
        <w:t>建设拓展镇级共配中心。按照“邮运通”网络节点建设标准，打造松溉、三教、朱沱3个镇级共配中心，提升集散中转服务能力。打造建设松溉“交邮旅农商”共配中心，研究拓展农业、商贸、旅游、邮政等功能。积极丰富三教、朱沱共配中心服务功能，拓展农村电商、农资分销、冷链物流、政务便民、普惠金融等服务功能，助力工业品下乡、农产品进城。</w:t>
      </w:r>
      <w:r>
        <w:rPr>
          <w:rFonts w:hint="eastAsia" w:ascii="方正楷体_GBK" w:hAnsi="方正楷体_GBK" w:eastAsia="方正楷体_GBK" w:cs="方正楷体_GBK"/>
          <w:sz w:val="32"/>
          <w:szCs w:val="20"/>
        </w:rPr>
        <w:t>（牵头单位：松溉镇、三教镇、朱沱镇，配合单位：区交通运输委、市邮政管理局七分局、区商务委、区文化旅游委、区供销合作社、区政府办公室，中邮永川片区分公司、长运集团永南物流公司）</w:t>
      </w:r>
    </w:p>
    <w:p w14:paraId="30DDD0C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转型升级村级综合便民服务站。以何埂镇石笋山村、永荣镇白云寺村、南大街街道黄瓜山村、大安街道花果山村等国家旅游区、“一村一品”示范村镇为主，实现快递邮件收投、农村电商、文化旅游、政务生活服务、农资农货销售、普惠金融等服务融合，建设15个以上村级综合便民服务站，打造黄瓜山村“交邮农商供”村级综合便民服务站标志性工程，畅通萱花村茶叶、龙凤桥早茶、花果山村秀芽、黄瓜山村梨等特色农产品上行渠道。有序推进在该地区按照相关规定设立村级寄递物流综合服务公益性岗位，实现脱贫人口就地就近就业。</w:t>
      </w:r>
      <w:r>
        <w:rPr>
          <w:rFonts w:hint="eastAsia" w:ascii="方正楷体_GBK" w:hAnsi="方正楷体_GBK" w:eastAsia="方正楷体_GBK" w:cs="方正楷体_GBK"/>
          <w:sz w:val="32"/>
          <w:szCs w:val="20"/>
        </w:rPr>
        <w:t>（牵头单位：各镇街、市邮政管理局七分局，配合单位：区交通运输委、区商务委、区供销合作社、区农业农村委、区人力社保局、区政府办公室，中邮永川片区分公司）</w:t>
      </w:r>
    </w:p>
    <w:p w14:paraId="56B0D9BF">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楷体_GBK" w:cs="Times New Roman"/>
          <w:color w:val="000000"/>
          <w:kern w:val="0"/>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（二）推动多方融合，创新“邮运通”组织模式</w:t>
      </w:r>
    </w:p>
    <w:p w14:paraId="6B25D61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rPr>
        <w:t>拓展货运班车。加快推动交通运输企业与邮政快递企业合作，针对区内城乡货运需求旺盛的南部地区，支持交通运输企业拓展开行“邮运通”城村直达共配专线，推广时间固定、线路固定、站点固定的“货运班线”模式，将物流包裹、快件由区级共配中心下行送至镇级共配中心，引导交邮快合作。</w:t>
      </w:r>
      <w:r>
        <w:rPr>
          <w:rFonts w:hint="eastAsia" w:ascii="方正楷体_GBK" w:hAnsi="方正楷体_GBK" w:eastAsia="方正楷体_GBK" w:cs="方正楷体_GBK"/>
          <w:sz w:val="32"/>
          <w:szCs w:val="20"/>
        </w:rPr>
        <w:t>（牵头单位：区交通运输委、市邮政管理局七分局，配合单位：中邮永川片区分公司、长运集团永南物流公司）</w:t>
      </w:r>
    </w:p>
    <w:p w14:paraId="7F6F1657">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rPr>
        <w:t>推广农客车辆代运邮件快件。设计开行区至各镇村、乡镇至建制村的农村客货邮合作线路，充分发挥全区村村通客车的比较优势，引导支持客运企业与邮政快递企业共享合作，共享线路、车辆等运输资源，挖掘利用客车行李舱、车内物品存放区等代运邮件快件，在确保安全、保障农村群众乘车需求的前提下保障邮件快件快速送达。</w:t>
      </w:r>
      <w:r>
        <w:rPr>
          <w:rFonts w:hint="eastAsia" w:ascii="方正楷体_GBK" w:hAnsi="方正楷体_GBK" w:eastAsia="方正楷体_GBK" w:cs="方正楷体_GBK"/>
          <w:sz w:val="32"/>
          <w:szCs w:val="20"/>
        </w:rPr>
        <w:t>（牵头单位：区交通运输委、市邮政管理局七分局，配合单位：中邮永川片区分公司、长运集团永南物流公司、长运集团永北分公司）</w:t>
      </w:r>
    </w:p>
    <w:p w14:paraId="00D90FA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rPr>
        <w:t>探索高铁航空快运融合发展。探索“邮运通”+高铁快运的运输组织模式，推动货运物流、邮政快递与永川高铁站、瓦子铺客运站联动，服务季节性货运量大、时效性要求高的农特产品和高附加值产品运输。积极探索布局永川航空前置站，加强与运输机场的合作。适时开展低空货运物流运输，在大安通用机场探索开行短途货运航线。</w:t>
      </w:r>
      <w:r>
        <w:rPr>
          <w:rFonts w:hint="eastAsia" w:ascii="方正楷体_GBK" w:hAnsi="方正楷体_GBK" w:eastAsia="方正楷体_GBK" w:cs="方正楷体_GBK"/>
          <w:sz w:val="32"/>
          <w:szCs w:val="20"/>
        </w:rPr>
        <w:t>（牵头单位：区物流办、区商务委、区交通运输委、市邮政管理局七分局，配合单位：区农业农村委、区经济信息委，中邮永川片区分公司、长运集团永南物流公司、区大安通用机场公司）</w:t>
      </w:r>
    </w:p>
    <w:p w14:paraId="64B0657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7.</w:t>
      </w:r>
      <w:r>
        <w:rPr>
          <w:rFonts w:hint="eastAsia" w:ascii="Times New Roman" w:hAnsi="Times New Roman" w:eastAsia="方正仿宋_GBK" w:cs="Times New Roman"/>
          <w:sz w:val="32"/>
          <w:szCs w:val="20"/>
        </w:rPr>
        <w:t>强化邮政快递监管。加强邮政快递业监督管理，推进邮政执法下沉，明确区交通运输委、区级相关部门与邮政管理机构职能职责和工作界面，共同建立健全快递行业党建、行业规划衔接、行业安全监管、农村寄递物流体系建设、邮政业环境污染治理等五项协同治理工作机制，有效提升对“邮运通”工作的协同治理能力。</w:t>
      </w:r>
      <w:r>
        <w:rPr>
          <w:rFonts w:hint="eastAsia" w:ascii="方正楷体_GBK" w:hAnsi="方正楷体_GBK" w:eastAsia="方正楷体_GBK" w:cs="方正楷体_GBK"/>
          <w:sz w:val="32"/>
          <w:szCs w:val="20"/>
        </w:rPr>
        <w:t>（牵头单位：市邮政管理局七分局、区交通运输委，配合单位：区委编办，各镇街）</w:t>
      </w:r>
    </w:p>
    <w:p w14:paraId="3F5149F6">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楷体_GBK" w:cs="Times New Roman"/>
          <w:color w:val="000000"/>
          <w:kern w:val="0"/>
          <w:sz w:val="32"/>
          <w:szCs w:val="32"/>
          <w:lang w:val="en-US" w:eastAsia="zh-CN" w:bidi="ar-SA"/>
        </w:rPr>
      </w:pPr>
      <w:r>
        <w:rPr>
          <w:rFonts w:hint="eastAsia" w:ascii="Times New Roman" w:hAnsi="Times New Roman" w:eastAsia="方正楷体_GBK" w:cs="Times New Roman"/>
          <w:color w:val="000000"/>
          <w:kern w:val="0"/>
          <w:sz w:val="32"/>
          <w:szCs w:val="32"/>
          <w:lang w:val="en-US" w:eastAsia="zh-CN" w:bidi="ar-SA"/>
        </w:rPr>
        <w:t>（三）推动产业振兴，打造“邮运通”特色服务</w:t>
      </w:r>
    </w:p>
    <w:p w14:paraId="664C55A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8.</w:t>
      </w:r>
      <w:r>
        <w:rPr>
          <w:rFonts w:hint="eastAsia" w:ascii="Times New Roman" w:hAnsi="Times New Roman" w:eastAsia="方正仿宋_GBK" w:cs="Times New Roman"/>
          <w:sz w:val="32"/>
          <w:szCs w:val="20"/>
        </w:rPr>
        <w:t>促进交农文旅邮融合发展提升。围绕茶叶、梨、食用菌等农特产品，结合黄瓜山梨香湾现代农业智慧研学示范基地、何埂食用菌智慧化生产展示基地等发展建设，推进绿色生态文化旅游、科创示范、生态农业和寄递服务等融合发展。充分发挥“双链工程”带动作用，大力培育发展永川特色农业产业。鼓励支持邮政快递企业服务产品创新，开展产地直发、冷鲜直寄、专线运输等寄递服务，推动“极速鲜”寄递发展，更好服务黄瓜山梨、食用菌、龙眼荔枝等季节性果蔬运输。打造“邮运通”特色文化旅游产品，建设具有文化特色和地方特点的“邮运通”驿站，为当地吸引客流，助推农产品销售，带动村民增收。</w:t>
      </w:r>
      <w:r>
        <w:rPr>
          <w:rFonts w:hint="eastAsia" w:ascii="方正楷体_GBK" w:hAnsi="方正楷体_GBK" w:eastAsia="方正楷体_GBK" w:cs="方正楷体_GBK"/>
          <w:sz w:val="32"/>
          <w:szCs w:val="20"/>
        </w:rPr>
        <w:t>（牵头单位：市邮政管理局七分局、区农业农村委，配合单位：区交通运输委、区文化旅游委、区供销合作社，中邮永川片区分公司、长运集团永南分公司）</w:t>
      </w:r>
    </w:p>
    <w:p w14:paraId="221BCC03">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9.</w:t>
      </w:r>
      <w:r>
        <w:rPr>
          <w:rFonts w:hint="eastAsia" w:ascii="Times New Roman" w:hAnsi="Times New Roman" w:eastAsia="方正仿宋_GBK" w:cs="Times New Roman"/>
          <w:sz w:val="32"/>
          <w:szCs w:val="20"/>
        </w:rPr>
        <w:t>助力“永川产·永川造”出境出海。推动“邮运通”与“快递出海”“快递进厂”深度融合，用好国际快递业务经营许可审批权下放政策，融入西部陆海新通道、中欧班列等国际运输大通道，积极引导邮政快递企业、物流供应链企业拓展国际快递业务，助推本地“永川秀芽”“永川香珍”“黄瓜山梨”等具有影响力的农特产品，理文纸业、长城汽车等工业消费品走向世界。</w:t>
      </w:r>
      <w:r>
        <w:rPr>
          <w:rFonts w:hint="eastAsia" w:ascii="方正楷体_GBK" w:hAnsi="方正楷体_GBK" w:eastAsia="方正楷体_GBK" w:cs="方正楷体_GBK"/>
          <w:sz w:val="32"/>
          <w:szCs w:val="20"/>
        </w:rPr>
        <w:t>（牵头单位：区经济信息委、区物流办、市邮政管理局七分局，配合单位：区交通运输委、区商务委、区农业农村委，中邮永川片区分公司）</w:t>
      </w:r>
    </w:p>
    <w:p w14:paraId="5A80F4F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10.</w:t>
      </w:r>
      <w:r>
        <w:rPr>
          <w:rFonts w:hint="eastAsia" w:ascii="Times New Roman" w:hAnsi="Times New Roman" w:eastAsia="方正仿宋_GBK" w:cs="Times New Roman"/>
          <w:sz w:val="32"/>
          <w:szCs w:val="20"/>
        </w:rPr>
        <w:t>推动农村电商融合发展。探索社区电商、社交电商、旅游电商等新销售模式，推动相关企业与供销社、农村电商公共服务中心等合作，对接社区，在社区开设网点依托抖音、微信等短视频和社交平台宣传推广、以亲子游等乡村旅游方式引导销售农特产品，推动“永川产”“永川造”网上销售。推动建设永川区电商产业园，引导电商平台企业、传统企业、网商等落户园区，实现电商要素集聚化，打造电商人才孵化基地。</w:t>
      </w:r>
      <w:r>
        <w:rPr>
          <w:rFonts w:hint="eastAsia" w:ascii="方正楷体_GBK" w:hAnsi="方正楷体_GBK" w:eastAsia="方正楷体_GBK" w:cs="方正楷体_GBK"/>
          <w:sz w:val="32"/>
          <w:szCs w:val="20"/>
        </w:rPr>
        <w:t>（牵头单位：区商务委，配合单位：区农业农村委、区大数据发展局、区新城建管委、区供销合作社、市邮政管理局七分局、区市场监管局，中邮永川片区分公司）</w:t>
      </w:r>
    </w:p>
    <w:p w14:paraId="5D53111F">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lang w:val="en-US" w:eastAsia="zh-CN"/>
        </w:rPr>
        <w:t>11.</w:t>
      </w:r>
      <w:r>
        <w:rPr>
          <w:rFonts w:hint="eastAsia" w:ascii="Times New Roman" w:hAnsi="Times New Roman" w:eastAsia="方正仿宋_GBK" w:cs="Times New Roman"/>
          <w:sz w:val="32"/>
          <w:szCs w:val="20"/>
        </w:rPr>
        <w:t>深耕普惠金融赋能乡村振兴。打造服务乡村振兴普惠金融基地，拓展社保卡更换、代收水电费、生存认证等功能。加大信贷资金支持涉农类贷款主体发展，推广农担贷款、再就业贷款，打造“邮运通”定制化金融产品，推动柑橘贷、火锅贷、吉之汇商圈贷、商贸城商圈贷、五洲城商圈贷等产业贷发展，金融赋能特色农业、优势产业发展。</w:t>
      </w:r>
      <w:r>
        <w:rPr>
          <w:rFonts w:hint="eastAsia" w:ascii="方正楷体_GBK" w:hAnsi="方正楷体_GBK" w:eastAsia="方正楷体_GBK" w:cs="方正楷体_GBK"/>
          <w:sz w:val="32"/>
          <w:szCs w:val="20"/>
        </w:rPr>
        <w:t>（牵头单位：区政府办公室、区农业农村委，配合单位：邮储银行永川分行、中邮永川片区分公司）</w:t>
      </w:r>
    </w:p>
    <w:p w14:paraId="33DF3C55">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（四）推动数智赋能，推动“邮运通”高效发展</w:t>
      </w:r>
    </w:p>
    <w:p w14:paraId="56D6F39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sz w:val="32"/>
          <w:szCs w:val="20"/>
        </w:rPr>
      </w:pPr>
      <w:r>
        <w:rPr>
          <w:rFonts w:hint="eastAsia" w:ascii="Times New Roman" w:hAnsi="Times New Roman" w:eastAsia="方正仿宋_GBK" w:cs="Times New Roman"/>
          <w:sz w:val="32"/>
          <w:szCs w:val="20"/>
          <w:lang w:val="en-US" w:eastAsia="zh-CN"/>
        </w:rPr>
        <w:t>12.</w:t>
      </w:r>
      <w:r>
        <w:rPr>
          <w:rFonts w:hint="eastAsia" w:ascii="Times New Roman" w:hAnsi="Times New Roman" w:eastAsia="方正仿宋_GBK" w:cs="Times New Roman"/>
          <w:sz w:val="32"/>
          <w:szCs w:val="20"/>
        </w:rPr>
        <w:t>推进“邮运通”一张图系统建设。推动区级、镇级及村级站点和车辆开展信息化、智能化、标准化改造，新购置站、车设施收发邮件的终端设施等，完善外场设施数据更新环境。构建“邮运通”市场运行监测系统，全面对接市级“邮运通”和一体化智能化信息平台，聚焦“邮运通”实际运行数据跟踪、数据治理与分析，并适时推动出海出境、电商助农、普惠金融等业务场景叠加，逐步实现动态监测、一屏统览、一键查询。加强“邮运通”信息安全管理，严防个人信息泄露。</w:t>
      </w:r>
      <w:r>
        <w:rPr>
          <w:rFonts w:hint="eastAsia" w:ascii="方正楷体_GBK" w:hAnsi="方正楷体_GBK" w:eastAsia="方正楷体_GBK" w:cs="方正楷体_GBK"/>
          <w:sz w:val="32"/>
          <w:szCs w:val="20"/>
        </w:rPr>
        <w:t>（牵头单位：市邮政管理局七分局、区交通运输委，配合单位：区大数据发展局、区农业农村委、区商务委、区供销合作社、各镇街，中邮永川片区分公司、长运集团永南物流公司、长运集团永北分公司）</w:t>
      </w:r>
    </w:p>
    <w:p w14:paraId="092382E4">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宋体" w:hAnsi="宋体" w:eastAsia="方正仿宋_GBK" w:cs="Times New Roman"/>
          <w:sz w:val="32"/>
          <w:szCs w:val="20"/>
        </w:rPr>
      </w:pPr>
      <w:r>
        <w:rPr>
          <w:rFonts w:hint="eastAsia" w:ascii="Times New Roman" w:hAnsi="Times New Roman" w:eastAsia="方正仿宋_GBK" w:cs="Times New Roman"/>
          <w:sz w:val="32"/>
          <w:szCs w:val="20"/>
          <w:lang w:val="en-US" w:eastAsia="zh-CN"/>
        </w:rPr>
        <w:t>13.</w:t>
      </w:r>
      <w:r>
        <w:rPr>
          <w:rFonts w:hint="eastAsia" w:ascii="Times New Roman" w:hAnsi="Times New Roman" w:eastAsia="方正仿宋_GBK" w:cs="Times New Roman"/>
          <w:sz w:val="32"/>
          <w:szCs w:val="20"/>
        </w:rPr>
        <w:t>探索“邮运通+智能网联”。低空物流发展，利用大安通用机场，探索推进无人机跨省物流场景谋划、城市区域低空物流无人机配送，重点保障跨区域物资和重点物资流通，实现农特产品、消费工业品和重点医药物资快速中转运输。探索无人驾驶物流配送车示范线路试点运行，充分发挥永川智慧交通示范区和智能网联汽车产业优势，优选条件成熟的物流园区、镇街开展无人驾驶物流配送车共同配送试验。</w:t>
      </w:r>
      <w:r>
        <w:rPr>
          <w:rFonts w:hint="eastAsia" w:ascii="方正楷体_GBK" w:hAnsi="方正楷体_GBK" w:eastAsia="方正楷体_GBK" w:cs="方正楷体_GBK"/>
          <w:sz w:val="32"/>
          <w:szCs w:val="20"/>
        </w:rPr>
        <w:t>（牵头单位：区新城建管委、市邮政管理局七分局、区交通运输委，配合单位：区大数据发展局、区公安局、区物流办，各镇街，中邮永川片区分公司、长运集团永南物流公司、长运集团永北分公司、区大安通用机场公司）</w:t>
      </w:r>
    </w:p>
    <w:p w14:paraId="58E3F87B">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Times New Roman" w:eastAsia="方正楷体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（五）加强政策保障，支撑“邮运通”长效发展</w:t>
      </w:r>
    </w:p>
    <w:p w14:paraId="2C07A3B9">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kern w:val="2"/>
          <w:sz w:val="32"/>
          <w:szCs w:val="20"/>
          <w:lang w:val="en-US" w:eastAsia="zh-CN" w:bidi="ar-SA"/>
        </w:rPr>
      </w:pPr>
      <w:r>
        <w:rPr>
          <w:rFonts w:hint="default" w:ascii="Times New Roman" w:hAnsi="Times New Roman" w:eastAsia="方正仿宋_GBK" w:cs="Times New Roman"/>
          <w:sz w:val="32"/>
          <w:szCs w:val="20"/>
          <w:lang w:val="en-US" w:eastAsia="zh-CN"/>
        </w:rPr>
        <w:t>14.</w:t>
      </w:r>
      <w:r>
        <w:rPr>
          <w:rFonts w:hint="eastAsia" w:ascii="宋体" w:hAnsi="宋体" w:eastAsia="方正仿宋_GBK" w:cs="Times New Roman"/>
          <w:sz w:val="32"/>
          <w:szCs w:val="20"/>
        </w:rPr>
        <w:t>强化土地资源保障。全面落实市级“邮运通”建设用地政策，加强区内“邮运通”建设用地需求调研，做好物流仓储、交通运输用地的储备工作，优先支持“邮运通”相关项目落地。鼓励以弹性年期出让、租赁、先租后让、租让结合等方式供应“邮运通”相关项目用地。针对工业用地和物流仓储用地，在符合规划、不改变土地用途的前提下，对参与“邮运通”运营的邮政、快递、运输等企业利用现有厂房改造建设，增加容积率用于仓储、包装、运输装卸等邮政快递物流功能的，不增收土地出让价款。</w:t>
      </w:r>
      <w:r>
        <w:rPr>
          <w:rFonts w:hint="eastAsia" w:ascii="方正楷体_GBK" w:hAnsi="方正楷体_GBK" w:eastAsia="方正楷体_GBK" w:cs="方正楷体_GBK"/>
          <w:kern w:val="2"/>
          <w:sz w:val="32"/>
          <w:szCs w:val="20"/>
          <w:lang w:val="en-US" w:eastAsia="zh-CN" w:bidi="ar-SA"/>
        </w:rPr>
        <w:t>（牵头单位：区规划自然资源局，配合单位：永川高新区管委会、区新城建管委，中邮永川片区分公司、长运集团永南分公司）</w:t>
      </w:r>
    </w:p>
    <w:p w14:paraId="3E72DCD5">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default" w:ascii="Times New Roman" w:hAnsi="Times New Roman" w:eastAsia="方正仿宋_GBK" w:cs="Times New Roman"/>
          <w:sz w:val="32"/>
          <w:szCs w:val="20"/>
          <w:lang w:val="en-US" w:eastAsia="zh-CN"/>
        </w:rPr>
        <w:t>15.</w:t>
      </w:r>
      <w:r>
        <w:rPr>
          <w:rFonts w:hint="eastAsia" w:ascii="宋体" w:hAnsi="宋体" w:eastAsia="方正仿宋_GBK" w:cs="Times New Roman"/>
          <w:sz w:val="32"/>
          <w:szCs w:val="20"/>
        </w:rPr>
        <w:t>加大财税支持力度。支持“邮运通”服务乡村振兴综合服务体系建设发展，对标重庆市有关部门支持政策，系统研究提出：支持区内快递进村出村，按同金额配套市级补贴政策给予农村地区邮政快递上下行业务量增量分档分区域补贴。支持“</w:t>
      </w:r>
      <w:r>
        <w:rPr>
          <w:rFonts w:hint="default" w:ascii="Times New Roman" w:hAnsi="Times New Roman" w:eastAsia="方正仿宋_GBK" w:cs="Times New Roman"/>
          <w:sz w:val="32"/>
          <w:szCs w:val="20"/>
        </w:rPr>
        <w:t>8</w:t>
      </w:r>
      <w:r>
        <w:rPr>
          <w:rFonts w:hint="eastAsia" w:ascii="宋体" w:hAnsi="宋体" w:eastAsia="方正仿宋_GBK" w:cs="Times New Roman"/>
          <w:sz w:val="32"/>
          <w:szCs w:val="20"/>
        </w:rPr>
        <w:t>大标志性工程”建设。支持物流经营主体合规采购冷藏车，统筹推进高排放老旧营运柴油货车、新能源公交车更新。落实税费优惠政策，按照国家相关规定对符合条件的项目和主体减征城镇土地使用税。</w:t>
      </w:r>
      <w:r>
        <w:rPr>
          <w:rFonts w:hint="eastAsia" w:ascii="方正楷体_GBK" w:hAnsi="方正楷体_GBK" w:eastAsia="方正楷体_GBK" w:cs="方正楷体_GBK"/>
          <w:kern w:val="2"/>
          <w:sz w:val="32"/>
          <w:szCs w:val="20"/>
          <w:lang w:val="en-US" w:eastAsia="zh-CN" w:bidi="ar-SA"/>
        </w:rPr>
        <w:t>（牵头单位：区财政局、区交通运输委、区商务委，配合单位：区政府办公室、区经济信息委、区农业农村委、区住房城乡建委、区税务局）</w:t>
      </w:r>
    </w:p>
    <w:p w14:paraId="5022F8AA">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方正楷体_GBK" w:hAnsi="方正楷体_GBK" w:eastAsia="方正楷体_GBK" w:cs="方正楷体_GBK"/>
          <w:kern w:val="2"/>
          <w:sz w:val="32"/>
          <w:szCs w:val="20"/>
          <w:lang w:val="en-US" w:eastAsia="zh-CN" w:bidi="ar-SA"/>
        </w:rPr>
      </w:pPr>
      <w:r>
        <w:rPr>
          <w:rFonts w:hint="default" w:ascii="Times New Roman" w:hAnsi="Times New Roman" w:eastAsia="方正仿宋_GBK" w:cs="Times New Roman"/>
          <w:sz w:val="32"/>
          <w:szCs w:val="20"/>
          <w:lang w:val="en-US" w:eastAsia="zh-CN"/>
        </w:rPr>
        <w:t>16.</w:t>
      </w:r>
      <w:r>
        <w:rPr>
          <w:rFonts w:hint="eastAsia" w:ascii="宋体" w:hAnsi="宋体" w:eastAsia="方正仿宋_GBK" w:cs="Times New Roman"/>
          <w:sz w:val="32"/>
          <w:szCs w:val="20"/>
        </w:rPr>
        <w:t>加强金融支撑。鼓励金融机构设立“邮运通”信贷产品，对符合条件的“三农”主体生产经营性流动贷款依法依规给予贴息。用好科技创新和技术改造专项再贷款，对符合条件的交通物流、节能减排等领域的设备更新改造贷款给予财政贴息，引导撬动金融资源向寄递物流、农村电商、普惠金融领域倾斜。</w:t>
      </w:r>
      <w:r>
        <w:rPr>
          <w:rFonts w:hint="eastAsia" w:ascii="方正楷体_GBK" w:hAnsi="方正楷体_GBK" w:eastAsia="方正楷体_GBK" w:cs="方正楷体_GBK"/>
          <w:kern w:val="2"/>
          <w:sz w:val="32"/>
          <w:szCs w:val="20"/>
          <w:lang w:val="en-US" w:eastAsia="zh-CN" w:bidi="ar-SA"/>
        </w:rPr>
        <w:t>（牵头单位：区政府办公室、区财政局、区农业农村委，配合单位：人行永川分行，中邮永川片区分公司、邮储银行永川分行）</w:t>
      </w:r>
    </w:p>
    <w:p w14:paraId="04BAC01B">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textAlignment w:val="auto"/>
        <w:rPr>
          <w:rFonts w:hint="eastAsia" w:ascii="Times New Roman" w:hAnsi="Times New Roman" w:eastAsia="方正黑体_GBK" w:cs="Times New Roman"/>
          <w:color w:val="000000"/>
          <w:kern w:val="0"/>
          <w:sz w:val="32"/>
          <w:szCs w:val="32"/>
          <w:lang w:val="en-US" w:eastAsia="zh-CN"/>
        </w:rPr>
      </w:pPr>
      <w:r>
        <w:rPr>
          <w:rFonts w:hint="eastAsia" w:ascii="Times New Roman" w:hAnsi="Times New Roman" w:eastAsia="方正黑体_GBK" w:cs="Times New Roman"/>
          <w:color w:val="000000"/>
          <w:kern w:val="0"/>
          <w:sz w:val="32"/>
          <w:szCs w:val="32"/>
          <w:lang w:val="en-US" w:eastAsia="zh-CN"/>
        </w:rPr>
        <w:t>三、保障措施</w:t>
      </w:r>
    </w:p>
    <w:p w14:paraId="416F8B7D">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Times New Roman" w:hAnsi="Times New Roman" w:eastAsia="方正楷体_GBK" w:cs="Times New Roman"/>
          <w:color w:val="000000"/>
          <w:kern w:val="0"/>
          <w:sz w:val="32"/>
          <w:szCs w:val="32"/>
          <w:lang w:val="en-US" w:eastAsia="zh-CN" w:bidi="ar-SA"/>
        </w:rPr>
        <w:t>（一）强化组织领导。</w:t>
      </w:r>
      <w:r>
        <w:rPr>
          <w:rFonts w:hint="eastAsia" w:ascii="宋体" w:hAnsi="宋体" w:eastAsia="方正仿宋_GBK" w:cs="Times New Roman"/>
          <w:kern w:val="2"/>
          <w:sz w:val="32"/>
          <w:szCs w:val="20"/>
          <w:lang w:val="en-US" w:eastAsia="zh-CN" w:bidi="ar-SA"/>
        </w:rPr>
        <w:t>成立由区长任组长的永川区“邮运通”工作专班，负责统筹推进相关工作，落实配套资金。工作专班办公室设在区交通运输委，负责工作专班日常工作。建立“邮运通”发展工作机制，推进该项工作清单化、事项化。</w:t>
      </w:r>
    </w:p>
    <w:p w14:paraId="2877884C">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方正楷体_GBK" w:hAnsi="Times New Roman" w:eastAsia="方正楷体_GBK" w:cs="Times New Roman"/>
          <w:kern w:val="2"/>
          <w:sz w:val="32"/>
          <w:szCs w:val="20"/>
          <w:lang w:val="en-US" w:eastAsia="zh-CN" w:bidi="ar-SA"/>
        </w:rPr>
        <w:t>（二）严格考核评估。</w:t>
      </w:r>
      <w:r>
        <w:rPr>
          <w:rFonts w:hint="eastAsia" w:ascii="宋体" w:hAnsi="宋体" w:eastAsia="方正仿宋_GBK" w:cs="Times New Roman"/>
          <w:kern w:val="2"/>
          <w:sz w:val="32"/>
          <w:szCs w:val="20"/>
          <w:lang w:val="en-US" w:eastAsia="zh-CN" w:bidi="ar-SA"/>
        </w:rPr>
        <w:t>“邮运通”发展工作纳入交通强区重点工作并进行考核。进一步建立完善推进“邮运通”发展考核评估体系，形成“任务—分办—落实—跟踪—反馈—上报”的闭环工作链条，压紧压实各方责任。</w:t>
      </w:r>
    </w:p>
    <w:p w14:paraId="1A124626">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kern w:val="2"/>
          <w:sz w:val="32"/>
          <w:szCs w:val="20"/>
          <w:lang w:val="en-US" w:eastAsia="zh-CN" w:bidi="ar-SA"/>
        </w:rPr>
      </w:pPr>
      <w:r>
        <w:rPr>
          <w:rFonts w:hint="eastAsia" w:ascii="方正楷体_GBK" w:hAnsi="Times New Roman" w:eastAsia="方正楷体_GBK" w:cs="Times New Roman"/>
          <w:kern w:val="2"/>
          <w:sz w:val="32"/>
          <w:szCs w:val="20"/>
          <w:lang w:val="en-US" w:eastAsia="zh-CN" w:bidi="ar-SA"/>
        </w:rPr>
        <w:t>（三）加强人才培育。</w:t>
      </w:r>
      <w:r>
        <w:rPr>
          <w:rFonts w:hint="eastAsia" w:ascii="宋体" w:hAnsi="宋体" w:eastAsia="方正仿宋_GBK" w:cs="Times New Roman"/>
          <w:kern w:val="2"/>
          <w:sz w:val="32"/>
          <w:szCs w:val="20"/>
          <w:lang w:val="en-US" w:eastAsia="zh-CN" w:bidi="ar-SA"/>
        </w:rPr>
        <w:t>充分发挥永川职业教育基地人才优势作用，积极与重庆邮电大学加强合作，加强职业技能培训，加快行业技能人才和专业技术人才队伍建设，共同营造“邮运通”职业教育和人才培育的发展环境。</w:t>
      </w:r>
    </w:p>
    <w:p w14:paraId="320CF17D">
      <w:pPr>
        <w:pStyle w:val="6"/>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宋体" w:hAnsi="宋体" w:eastAsia="方正仿宋_GBK" w:cs="Times New Roman"/>
          <w:sz w:val="32"/>
          <w:szCs w:val="20"/>
        </w:rPr>
      </w:pPr>
      <w:r>
        <w:rPr>
          <w:rFonts w:hint="eastAsia" w:ascii="方正楷体_GBK" w:hAnsi="Times New Roman" w:eastAsia="方正楷体_GBK" w:cs="Times New Roman"/>
          <w:kern w:val="2"/>
          <w:sz w:val="32"/>
          <w:szCs w:val="20"/>
          <w:lang w:val="en-US" w:eastAsia="zh-CN" w:bidi="ar-SA"/>
        </w:rPr>
        <w:t>（四）加强宣传推广。</w:t>
      </w:r>
      <w:r>
        <w:rPr>
          <w:rFonts w:hint="eastAsia" w:ascii="宋体" w:hAnsi="宋体" w:eastAsia="方正仿宋_GBK" w:cs="Times New Roman"/>
          <w:sz w:val="32"/>
          <w:szCs w:val="20"/>
        </w:rPr>
        <w:t>强化打造“邮运通”品牌推广，推动“邮运通”形象标志在相关场地、车辆、店招、标示牌等场景使用，推动打造具有重庆辨识度的“邮运通”品牌。创新宣传形式、丰富宣传渠道，对标志性成果和典型案例加大宣传展示力度，全面扩大社会影响。加强阶段性成效专题宣传，集中展示“邮运通”助力乡村振兴阶段性成果，积极“邮运通”服务乡村振兴的良好氛围。</w:t>
      </w:r>
    </w:p>
    <w:p w14:paraId="50FCAA51">
      <w:pPr>
        <w:pStyle w:val="7"/>
        <w:rPr>
          <w:rFonts w:hint="eastAsia"/>
          <w:lang w:val="en-US" w:eastAsia="zh-CN"/>
        </w:rPr>
      </w:pPr>
    </w:p>
    <w:p w14:paraId="6FBD56A9">
      <w:pPr>
        <w:pStyle w:val="6"/>
        <w:keepNext w:val="0"/>
        <w:keepLines w:val="0"/>
        <w:pageBreakBefore w:val="0"/>
        <w:widowControl w:val="0"/>
        <w:kinsoku/>
        <w:wordWrap/>
        <w:overflowPunct/>
        <w:topLinePunct w:val="0"/>
        <w:autoSpaceDE/>
        <w:autoSpaceDN/>
        <w:bidi w:val="0"/>
        <w:adjustRightInd/>
        <w:spacing w:line="600" w:lineRule="exact"/>
        <w:ind w:left="1918" w:leftChars="304" w:hanging="1280" w:hangingChars="400"/>
        <w:textAlignment w:val="auto"/>
        <w:rPr>
          <w:rFonts w:hint="eastAsia" w:ascii="宋体" w:hAnsi="宋体" w:eastAsia="方正仿宋_GBK" w:cs="Times New Roman"/>
          <w:sz w:val="32"/>
          <w:szCs w:val="20"/>
          <w:lang w:val="en-US" w:eastAsia="zh-CN"/>
        </w:rPr>
      </w:pPr>
      <w:r>
        <w:rPr>
          <w:rFonts w:hint="eastAsia" w:ascii="Times New Roman" w:hAnsi="Times New Roman" w:eastAsia="方正仿宋_GBK" w:cs="Times New Roman"/>
          <w:color w:val="000000"/>
          <w:kern w:val="0"/>
          <w:sz w:val="32"/>
          <w:szCs w:val="32"/>
          <w:lang w:val="en-US" w:eastAsia="zh-CN" w:bidi="ar-SA"/>
        </w:rPr>
        <w:t>附件：</w:t>
      </w:r>
      <w:r>
        <w:rPr>
          <w:rFonts w:hint="eastAsia" w:ascii="Times New Roman" w:hAnsi="Times New Roman" w:eastAsia="方正仿宋_GBK" w:cs="Times New Roman"/>
          <w:color w:val="auto"/>
          <w:kern w:val="2"/>
          <w:sz w:val="32"/>
          <w:szCs w:val="32"/>
          <w:u w:val="none"/>
          <w:lang w:val="en-US" w:eastAsia="zh-CN" w:bidi="ar-SA"/>
        </w:rPr>
        <w:t>1.</w:t>
      </w:r>
      <w:r>
        <w:rPr>
          <w:rFonts w:hint="eastAsia" w:ascii="宋体" w:hAnsi="宋体" w:eastAsia="方正仿宋_GBK" w:cs="Times New Roman"/>
          <w:sz w:val="32"/>
          <w:szCs w:val="20"/>
          <w:lang w:val="en-US" w:eastAsia="zh-CN"/>
        </w:rPr>
        <w:t>永川区“邮运通”发展“</w:t>
      </w:r>
      <w:r>
        <w:rPr>
          <w:rFonts w:hint="default" w:ascii="Times New Roman" w:hAnsi="Times New Roman" w:eastAsia="方正仿宋_GBK" w:cs="Times New Roman"/>
          <w:sz w:val="32"/>
          <w:szCs w:val="20"/>
          <w:lang w:val="en-US" w:eastAsia="zh-CN"/>
        </w:rPr>
        <w:t>8</w:t>
      </w:r>
      <w:r>
        <w:rPr>
          <w:rFonts w:hint="eastAsia" w:ascii="宋体" w:hAnsi="宋体" w:eastAsia="方正仿宋_GBK" w:cs="Times New Roman"/>
          <w:sz w:val="32"/>
          <w:szCs w:val="20"/>
          <w:lang w:val="en-US" w:eastAsia="zh-CN"/>
        </w:rPr>
        <w:t>大标志性工程”重点项目表</w:t>
      </w:r>
    </w:p>
    <w:p w14:paraId="0FA928E3">
      <w:pPr>
        <w:pStyle w:val="6"/>
        <w:keepNext w:val="0"/>
        <w:keepLines w:val="0"/>
        <w:pageBreakBefore w:val="0"/>
        <w:widowControl w:val="0"/>
        <w:kinsoku/>
        <w:wordWrap/>
        <w:overflowPunct/>
        <w:topLinePunct w:val="0"/>
        <w:autoSpaceDE/>
        <w:autoSpaceDN/>
        <w:bidi w:val="0"/>
        <w:adjustRightInd/>
        <w:spacing w:line="600" w:lineRule="exact"/>
        <w:ind w:left="1916" w:leftChars="760" w:hanging="320" w:hangingChars="100"/>
        <w:textAlignment w:val="auto"/>
        <w:rPr>
          <w:rFonts w:hint="eastAsia" w:ascii="宋体" w:hAnsi="宋体" w:eastAsia="方正仿宋_GBK" w:cs="Times New Roman"/>
          <w:sz w:val="32"/>
          <w:szCs w:val="20"/>
          <w:lang w:val="en-US" w:eastAsia="zh-CN"/>
        </w:rPr>
      </w:pPr>
      <w:r>
        <w:rPr>
          <w:rFonts w:hint="eastAsia" w:ascii="Times New Roman" w:hAnsi="Times New Roman" w:eastAsia="方正仿宋_GBK" w:cs="Times New Roman"/>
          <w:color w:val="auto"/>
          <w:kern w:val="2"/>
          <w:sz w:val="32"/>
          <w:szCs w:val="32"/>
          <w:u w:val="none"/>
          <w:lang w:val="en-US" w:eastAsia="zh-CN" w:bidi="ar-SA"/>
        </w:rPr>
        <w:t>2.</w:t>
      </w:r>
      <w:r>
        <w:rPr>
          <w:rFonts w:hint="eastAsia" w:ascii="宋体" w:hAnsi="宋体" w:eastAsia="方正仿宋_GBK" w:cs="Times New Roman"/>
          <w:sz w:val="32"/>
          <w:szCs w:val="20"/>
          <w:lang w:val="en-US" w:eastAsia="zh-CN"/>
        </w:rPr>
        <w:t>《永川区推进“邮运通”发展助力乡村振兴行动方案》重点工作清单</w:t>
      </w:r>
    </w:p>
    <w:p w14:paraId="18F9710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14:paraId="64CFBBBE">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6C3F94B6">
      <w:pPr>
        <w:snapToGrid w:val="0"/>
        <w:rPr>
          <w:rFonts w:hint="eastAsia" w:ascii="Times New Roman" w:hAnsi="Times New Roman" w:eastAsia="方正黑体_GBK" w:cs="Times New Roman"/>
          <w:color w:val="000000"/>
          <w:spacing w:val="-8"/>
          <w:kern w:val="0"/>
          <w:sz w:val="32"/>
          <w:szCs w:val="32"/>
          <w:lang w:val="en-US" w:eastAsia="zh-CN"/>
        </w:rPr>
      </w:pPr>
      <w:r>
        <w:rPr>
          <w:rFonts w:hint="default" w:ascii="Times New Roman" w:hAnsi="Times New Roman" w:eastAsia="方正小标宋_GBK" w:cs="Times New Roman"/>
          <w:color w:val="000000"/>
          <w:spacing w:val="-8"/>
          <w:kern w:val="0"/>
          <w:sz w:val="36"/>
          <w:szCs w:val="36"/>
          <w:lang w:eastAsia="zh-CN"/>
        </w:rPr>
        <w:tab/>
      </w:r>
      <w:r>
        <w:rPr>
          <w:rFonts w:hint="default" w:ascii="Times New Roman" w:hAnsi="Times New Roman" w:eastAsia="方正黑体_GBK" w:cs="Times New Roman"/>
          <w:color w:val="000000"/>
          <w:spacing w:val="-8"/>
          <w:kern w:val="0"/>
          <w:sz w:val="32"/>
          <w:szCs w:val="32"/>
        </w:rPr>
        <w:t>附件</w:t>
      </w:r>
      <w:r>
        <w:rPr>
          <w:rFonts w:hint="eastAsia" w:ascii="Times New Roman" w:hAnsi="Times New Roman" w:eastAsia="方正黑体_GBK" w:cs="Times New Roman"/>
          <w:color w:val="000000"/>
          <w:spacing w:val="-8"/>
          <w:kern w:val="0"/>
          <w:sz w:val="32"/>
          <w:szCs w:val="32"/>
          <w:lang w:val="en-US" w:eastAsia="zh-CN"/>
        </w:rPr>
        <w:t>1</w:t>
      </w:r>
    </w:p>
    <w:p w14:paraId="2B64FD6D">
      <w:pPr>
        <w:tabs>
          <w:tab w:val="left" w:pos="734"/>
        </w:tabs>
        <w:snapToGrid w:val="0"/>
        <w:jc w:val="left"/>
        <w:rPr>
          <w:rFonts w:hint="default" w:ascii="Times New Roman" w:hAnsi="Times New Roman" w:eastAsia="方正小标宋_GBK" w:cs="Times New Roman"/>
          <w:color w:val="000000"/>
          <w:spacing w:val="-8"/>
          <w:kern w:val="0"/>
          <w:sz w:val="36"/>
          <w:szCs w:val="36"/>
          <w:lang w:eastAsia="zh-CN"/>
        </w:rPr>
      </w:pPr>
    </w:p>
    <w:p w14:paraId="5B5415EA">
      <w:pPr>
        <w:snapToGrid w:val="0"/>
        <w:ind w:firstLine="629"/>
        <w:jc w:val="center"/>
        <w:rPr>
          <w:rFonts w:hint="default" w:ascii="Times New Roman" w:hAnsi="Times New Roman" w:eastAsia="方正小标宋_GBK" w:cs="Times New Roman"/>
          <w:color w:val="000000"/>
          <w:spacing w:val="-8"/>
          <w:kern w:val="0"/>
          <w:sz w:val="36"/>
          <w:szCs w:val="36"/>
        </w:rPr>
      </w:pPr>
      <w:r>
        <w:rPr>
          <w:rFonts w:hint="default" w:ascii="Times New Roman" w:hAnsi="Times New Roman" w:eastAsia="方正小标宋_GBK" w:cs="Times New Roman"/>
          <w:color w:val="000000"/>
          <w:spacing w:val="-8"/>
          <w:kern w:val="0"/>
          <w:sz w:val="36"/>
          <w:szCs w:val="36"/>
        </w:rPr>
        <w:t>永川区</w:t>
      </w:r>
      <w:r>
        <w:rPr>
          <w:rFonts w:hint="eastAsia" w:ascii="Times New Roman" w:hAnsi="Times New Roman" w:eastAsia="方正小标宋_GBK" w:cs="Times New Roman"/>
          <w:color w:val="000000"/>
          <w:spacing w:val="-8"/>
          <w:kern w:val="0"/>
          <w:sz w:val="36"/>
          <w:szCs w:val="36"/>
          <w:lang w:eastAsia="zh-CN"/>
        </w:rPr>
        <w:t>“</w:t>
      </w:r>
      <w:r>
        <w:rPr>
          <w:rFonts w:hint="default" w:ascii="Times New Roman" w:hAnsi="Times New Roman" w:eastAsia="方正小标宋_GBK" w:cs="Times New Roman"/>
          <w:color w:val="000000"/>
          <w:spacing w:val="-8"/>
          <w:kern w:val="0"/>
          <w:sz w:val="36"/>
          <w:szCs w:val="36"/>
        </w:rPr>
        <w:t>邮运通</w:t>
      </w:r>
      <w:r>
        <w:rPr>
          <w:rFonts w:hint="eastAsia" w:ascii="Times New Roman" w:hAnsi="Times New Roman" w:eastAsia="方正小标宋_GBK" w:cs="Times New Roman"/>
          <w:color w:val="000000"/>
          <w:spacing w:val="-8"/>
          <w:kern w:val="0"/>
          <w:sz w:val="36"/>
          <w:szCs w:val="36"/>
          <w:lang w:eastAsia="zh-CN"/>
        </w:rPr>
        <w:t>”</w:t>
      </w:r>
      <w:r>
        <w:rPr>
          <w:rFonts w:hint="default" w:ascii="Times New Roman" w:hAnsi="Times New Roman" w:eastAsia="方正小标宋_GBK" w:cs="Times New Roman"/>
          <w:color w:val="000000"/>
          <w:spacing w:val="-8"/>
          <w:kern w:val="0"/>
          <w:sz w:val="36"/>
          <w:szCs w:val="36"/>
        </w:rPr>
        <w:t>发展</w:t>
      </w:r>
      <w:r>
        <w:rPr>
          <w:rFonts w:hint="eastAsia" w:ascii="Times New Roman" w:hAnsi="Times New Roman" w:eastAsia="方正小标宋_GBK" w:cs="Times New Roman"/>
          <w:color w:val="000000"/>
          <w:spacing w:val="-8"/>
          <w:kern w:val="0"/>
          <w:sz w:val="36"/>
          <w:szCs w:val="36"/>
          <w:lang w:eastAsia="zh-CN"/>
        </w:rPr>
        <w:t>“</w:t>
      </w:r>
      <w:r>
        <w:rPr>
          <w:rFonts w:hint="default" w:ascii="Times New Roman" w:hAnsi="Times New Roman" w:eastAsia="方正小标宋_GBK" w:cs="Times New Roman"/>
          <w:color w:val="000000"/>
          <w:spacing w:val="-8"/>
          <w:kern w:val="0"/>
          <w:sz w:val="36"/>
          <w:szCs w:val="36"/>
        </w:rPr>
        <w:t>8大标志性工程</w:t>
      </w:r>
      <w:r>
        <w:rPr>
          <w:rFonts w:hint="eastAsia" w:ascii="Times New Roman" w:hAnsi="Times New Roman" w:eastAsia="方正小标宋_GBK" w:cs="Times New Roman"/>
          <w:color w:val="000000"/>
          <w:spacing w:val="-8"/>
          <w:kern w:val="0"/>
          <w:sz w:val="36"/>
          <w:szCs w:val="36"/>
          <w:lang w:eastAsia="zh-CN"/>
        </w:rPr>
        <w:t>”</w:t>
      </w:r>
      <w:r>
        <w:rPr>
          <w:rFonts w:hint="default" w:ascii="Times New Roman" w:hAnsi="Times New Roman" w:eastAsia="方正小标宋_GBK" w:cs="Times New Roman"/>
          <w:color w:val="000000"/>
          <w:spacing w:val="-8"/>
          <w:kern w:val="0"/>
          <w:sz w:val="36"/>
          <w:szCs w:val="36"/>
        </w:rPr>
        <w:t>重点项目表（2024—2027年）</w:t>
      </w:r>
    </w:p>
    <w:p w14:paraId="2A197EFB">
      <w:pPr>
        <w:snapToGrid w:val="0"/>
        <w:ind w:firstLine="629"/>
        <w:rPr>
          <w:rFonts w:hint="default" w:ascii="Times New Roman" w:hAnsi="Times New Roman" w:eastAsia="方正小标宋_GBK" w:cs="Times New Roman"/>
          <w:color w:val="000000"/>
          <w:spacing w:val="-8"/>
          <w:kern w:val="0"/>
          <w:sz w:val="36"/>
          <w:szCs w:val="36"/>
        </w:rPr>
      </w:pPr>
    </w:p>
    <w:tbl>
      <w:tblPr>
        <w:tblStyle w:val="12"/>
        <w:tblW w:w="5676" w:type="pct"/>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802"/>
        <w:gridCol w:w="7013"/>
        <w:gridCol w:w="1637"/>
        <w:gridCol w:w="1876"/>
        <w:gridCol w:w="2664"/>
      </w:tblGrid>
      <w:tr w14:paraId="3D9B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Header/>
        </w:trPr>
        <w:tc>
          <w:tcPr>
            <w:tcW w:w="281" w:type="pct"/>
            <w:noWrap w:val="0"/>
            <w:vAlign w:val="center"/>
          </w:tcPr>
          <w:p w14:paraId="77584451">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序号</w:t>
            </w:r>
          </w:p>
        </w:tc>
        <w:tc>
          <w:tcPr>
            <w:tcW w:w="567" w:type="pct"/>
            <w:noWrap w:val="0"/>
            <w:vAlign w:val="center"/>
          </w:tcPr>
          <w:p w14:paraId="32D4B696">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名称</w:t>
            </w:r>
          </w:p>
        </w:tc>
        <w:tc>
          <w:tcPr>
            <w:tcW w:w="2206" w:type="pct"/>
            <w:noWrap w:val="0"/>
            <w:vAlign w:val="center"/>
          </w:tcPr>
          <w:p w14:paraId="0DFA6D6E">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建设内容</w:t>
            </w:r>
          </w:p>
        </w:tc>
        <w:tc>
          <w:tcPr>
            <w:tcW w:w="515" w:type="pct"/>
            <w:noWrap w:val="0"/>
            <w:vAlign w:val="center"/>
          </w:tcPr>
          <w:p w14:paraId="6BF368CC">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建设年限</w:t>
            </w:r>
          </w:p>
        </w:tc>
        <w:tc>
          <w:tcPr>
            <w:tcW w:w="590" w:type="pct"/>
            <w:noWrap w:val="0"/>
            <w:vAlign w:val="center"/>
          </w:tcPr>
          <w:p w14:paraId="5A0A21A2">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牵头单位</w:t>
            </w:r>
          </w:p>
        </w:tc>
        <w:tc>
          <w:tcPr>
            <w:tcW w:w="838" w:type="pct"/>
            <w:noWrap w:val="0"/>
            <w:vAlign w:val="center"/>
          </w:tcPr>
          <w:p w14:paraId="184E76ED">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配合单位</w:t>
            </w:r>
          </w:p>
        </w:tc>
      </w:tr>
      <w:tr w14:paraId="5E96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81" w:type="pct"/>
            <w:noWrap w:val="0"/>
            <w:vAlign w:val="center"/>
          </w:tcPr>
          <w:p w14:paraId="5200923D">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1</w:t>
            </w:r>
          </w:p>
        </w:tc>
        <w:tc>
          <w:tcPr>
            <w:tcW w:w="567" w:type="pct"/>
            <w:noWrap w:val="0"/>
            <w:vAlign w:val="center"/>
          </w:tcPr>
          <w:p w14:paraId="754CAF0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打造松溉、三教、朱沱</w:t>
            </w:r>
            <w:r>
              <w:rPr>
                <w:rFonts w:hint="eastAsia" w:ascii="Times New Roman" w:hAnsi="Times New Roman" w:eastAsia="方正仿宋_GBK" w:cs="Times New Roman"/>
                <w:b w:val="0"/>
                <w:bCs w:val="0"/>
                <w:color w:val="000000"/>
                <w:sz w:val="21"/>
                <w:szCs w:val="21"/>
                <w:lang w:val="en-US" w:eastAsia="zh-CN"/>
              </w:rPr>
              <w:t>3</w:t>
            </w:r>
            <w:r>
              <w:rPr>
                <w:rFonts w:hint="eastAsia" w:ascii="方正仿宋_GBK" w:hAnsi="方正仿宋_GBK" w:eastAsia="方正仿宋_GBK" w:cs="方正仿宋_GBK"/>
                <w:b w:val="0"/>
                <w:bCs w:val="0"/>
                <w:color w:val="000000"/>
                <w:sz w:val="21"/>
                <w:szCs w:val="21"/>
                <w:lang w:val="en-US" w:eastAsia="zh-CN"/>
              </w:rPr>
              <w:t>个镇级共配中心</w:t>
            </w:r>
          </w:p>
        </w:tc>
        <w:tc>
          <w:tcPr>
            <w:tcW w:w="2206" w:type="pct"/>
            <w:noWrap w:val="0"/>
            <w:vAlign w:val="center"/>
          </w:tcPr>
          <w:p w14:paraId="4C4BEB7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打造三教、朱沱、松溉</w:t>
            </w:r>
            <w:r>
              <w:rPr>
                <w:rFonts w:hint="eastAsia" w:ascii="Times New Roman" w:hAnsi="Times New Roman" w:eastAsia="方正仿宋_GBK" w:cs="Times New Roman"/>
                <w:b w:val="0"/>
                <w:bCs w:val="0"/>
                <w:color w:val="000000"/>
                <w:sz w:val="21"/>
                <w:szCs w:val="21"/>
                <w:lang w:val="en-US" w:eastAsia="zh-CN"/>
              </w:rPr>
              <w:t>3</w:t>
            </w:r>
            <w:r>
              <w:rPr>
                <w:rFonts w:hint="eastAsia" w:ascii="方正仿宋_GBK" w:hAnsi="方正仿宋_GBK" w:eastAsia="方正仿宋_GBK" w:cs="方正仿宋_GBK"/>
                <w:b w:val="0"/>
                <w:bCs w:val="0"/>
                <w:color w:val="000000"/>
                <w:sz w:val="21"/>
                <w:szCs w:val="21"/>
                <w:lang w:val="en-US" w:eastAsia="zh-CN"/>
              </w:rPr>
              <w:t>个镇级共配中心，提升集散中转服务能力。打造建设松溉“交邮旅农商”共配中心，</w:t>
            </w:r>
            <w:r>
              <w:rPr>
                <w:rFonts w:hint="eastAsia" w:ascii="方正仿宋_GBK" w:hAnsi="方正仿宋_GBK" w:eastAsia="方正仿宋_GBK" w:cs="方正仿宋_GBK"/>
                <w:b w:val="0"/>
                <w:bCs w:val="0"/>
                <w:color w:val="000000"/>
                <w:sz w:val="21"/>
                <w:szCs w:val="21"/>
                <w:lang w:val="en-US"/>
              </w:rPr>
              <w:t>同步设计</w:t>
            </w:r>
            <w:r>
              <w:rPr>
                <w:rFonts w:hint="eastAsia" w:ascii="方正仿宋_GBK" w:hAnsi="方正仿宋_GBK" w:eastAsia="方正仿宋_GBK" w:cs="方正仿宋_GBK"/>
                <w:b w:val="0"/>
                <w:bCs w:val="0"/>
                <w:color w:val="000000"/>
                <w:sz w:val="21"/>
                <w:szCs w:val="21"/>
                <w:lang w:val="en-US" w:eastAsia="zh-CN"/>
              </w:rPr>
              <w:t>邮政、供销、旅游、农产品、商贸品</w:t>
            </w:r>
            <w:r>
              <w:rPr>
                <w:rFonts w:hint="eastAsia" w:ascii="方正仿宋_GBK" w:hAnsi="方正仿宋_GBK" w:eastAsia="方正仿宋_GBK" w:cs="方正仿宋_GBK"/>
                <w:b w:val="0"/>
                <w:bCs w:val="0"/>
                <w:color w:val="000000"/>
                <w:sz w:val="21"/>
                <w:szCs w:val="21"/>
                <w:lang w:val="en-US"/>
              </w:rPr>
              <w:t>展示销售</w:t>
            </w:r>
            <w:r>
              <w:rPr>
                <w:rFonts w:hint="eastAsia" w:ascii="方正仿宋_GBK" w:hAnsi="方正仿宋_GBK" w:eastAsia="方正仿宋_GBK" w:cs="方正仿宋_GBK"/>
                <w:b w:val="0"/>
                <w:bCs w:val="0"/>
                <w:color w:val="000000"/>
                <w:sz w:val="21"/>
                <w:szCs w:val="21"/>
                <w:lang w:val="en-US" w:eastAsia="zh-CN"/>
              </w:rPr>
              <w:t>等功能，</w:t>
            </w:r>
            <w:r>
              <w:rPr>
                <w:rFonts w:hint="eastAsia" w:ascii="方正仿宋_GBK" w:hAnsi="方正仿宋_GBK" w:eastAsia="方正仿宋_GBK" w:cs="方正仿宋_GBK"/>
                <w:b w:val="0"/>
                <w:bCs w:val="0"/>
                <w:color w:val="000000"/>
                <w:sz w:val="21"/>
                <w:szCs w:val="21"/>
                <w:lang w:val="en-US"/>
              </w:rPr>
              <w:t>实现规划一体化、建设一体化、功能一体化。</w:t>
            </w:r>
          </w:p>
        </w:tc>
        <w:tc>
          <w:tcPr>
            <w:tcW w:w="515" w:type="pct"/>
            <w:noWrap w:val="0"/>
            <w:vAlign w:val="center"/>
          </w:tcPr>
          <w:p w14:paraId="540242BC">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2024</w:t>
            </w:r>
          </w:p>
        </w:tc>
        <w:tc>
          <w:tcPr>
            <w:tcW w:w="590" w:type="pct"/>
            <w:noWrap w:val="0"/>
            <w:vAlign w:val="center"/>
          </w:tcPr>
          <w:p w14:paraId="246B192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松溉镇、三教镇、朱沱镇</w:t>
            </w:r>
          </w:p>
        </w:tc>
        <w:tc>
          <w:tcPr>
            <w:tcW w:w="838" w:type="pct"/>
            <w:noWrap w:val="0"/>
            <w:vAlign w:val="center"/>
          </w:tcPr>
          <w:p w14:paraId="00255EA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区交通运输委、市邮政管理局七分局、区商务委、区文化旅游委、区供销合作社、区政府办公室</w:t>
            </w:r>
          </w:p>
        </w:tc>
      </w:tr>
      <w:tr w14:paraId="00EC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81" w:type="pct"/>
            <w:noWrap w:val="0"/>
            <w:vAlign w:val="center"/>
          </w:tcPr>
          <w:p w14:paraId="6FC7AF7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2</w:t>
            </w:r>
          </w:p>
        </w:tc>
        <w:tc>
          <w:tcPr>
            <w:tcW w:w="567" w:type="pct"/>
            <w:noWrap w:val="0"/>
            <w:vAlign w:val="center"/>
          </w:tcPr>
          <w:p w14:paraId="454019A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黄瓜山</w:t>
            </w:r>
            <w:r>
              <w:rPr>
                <w:rFonts w:hint="eastAsia" w:ascii="方正仿宋_GBK" w:hAnsi="方正仿宋_GBK" w:eastAsia="方正仿宋_GBK" w:cs="方正仿宋_GBK"/>
                <w:b w:val="0"/>
                <w:bCs w:val="0"/>
                <w:color w:val="000000"/>
                <w:sz w:val="21"/>
                <w:szCs w:val="21"/>
                <w:lang w:val="en-US"/>
              </w:rPr>
              <w:t>村</w:t>
            </w:r>
            <w:r>
              <w:rPr>
                <w:rFonts w:hint="eastAsia" w:ascii="方正仿宋_GBK" w:hAnsi="方正仿宋_GBK" w:eastAsia="方正仿宋_GBK" w:cs="方正仿宋_GBK"/>
                <w:b w:val="0"/>
                <w:bCs w:val="0"/>
                <w:color w:val="000000"/>
                <w:sz w:val="21"/>
                <w:szCs w:val="21"/>
                <w:lang w:val="en-US" w:eastAsia="zh-CN"/>
              </w:rPr>
              <w:t>“交邮农商供”村级综合便民服务站</w:t>
            </w:r>
          </w:p>
        </w:tc>
        <w:tc>
          <w:tcPr>
            <w:tcW w:w="2206" w:type="pct"/>
            <w:noWrap w:val="0"/>
            <w:vAlign w:val="center"/>
          </w:tcPr>
          <w:p w14:paraId="325BE098">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推动黄瓜山村便民服务站功能升级，</w:t>
            </w:r>
            <w:r>
              <w:rPr>
                <w:rFonts w:hint="eastAsia" w:ascii="方正仿宋_GBK" w:hAnsi="方正仿宋_GBK" w:eastAsia="方正仿宋_GBK" w:cs="方正仿宋_GBK"/>
                <w:b w:val="0"/>
                <w:bCs w:val="0"/>
                <w:color w:val="000000"/>
                <w:sz w:val="21"/>
                <w:szCs w:val="21"/>
                <w:lang w:val="en-US"/>
              </w:rPr>
              <w:t>通过</w:t>
            </w:r>
            <w:r>
              <w:rPr>
                <w:rFonts w:hint="eastAsia" w:ascii="方正仿宋_GBK" w:hAnsi="方正仿宋_GBK" w:eastAsia="方正仿宋_GBK" w:cs="方正仿宋_GBK"/>
                <w:b w:val="0"/>
                <w:bCs w:val="0"/>
                <w:color w:val="000000"/>
                <w:sz w:val="21"/>
                <w:szCs w:val="21"/>
                <w:lang w:val="en-US" w:eastAsia="zh-CN"/>
              </w:rPr>
              <w:t>网络直播、</w:t>
            </w:r>
            <w:r>
              <w:rPr>
                <w:rFonts w:hint="eastAsia" w:ascii="方正仿宋_GBK" w:hAnsi="方正仿宋_GBK" w:eastAsia="方正仿宋_GBK" w:cs="方正仿宋_GBK"/>
                <w:b w:val="0"/>
                <w:bCs w:val="0"/>
                <w:color w:val="000000"/>
                <w:sz w:val="21"/>
                <w:szCs w:val="21"/>
                <w:lang w:val="en-US"/>
              </w:rPr>
              <w:t>邮供快合作、农产品产销运一体化等形成</w:t>
            </w:r>
            <w:r>
              <w:rPr>
                <w:rFonts w:hint="eastAsia" w:ascii="方正仿宋_GBK" w:hAnsi="方正仿宋_GBK" w:eastAsia="方正仿宋_GBK" w:cs="方正仿宋_GBK"/>
                <w:b w:val="0"/>
                <w:bCs w:val="0"/>
                <w:color w:val="000000"/>
                <w:sz w:val="21"/>
                <w:szCs w:val="21"/>
                <w:lang w:val="en-US" w:eastAsia="zh-CN"/>
              </w:rPr>
              <w:t>“直播+</w:t>
            </w:r>
            <w:r>
              <w:rPr>
                <w:rFonts w:hint="eastAsia" w:ascii="方正仿宋_GBK" w:hAnsi="方正仿宋_GBK" w:eastAsia="方正仿宋_GBK" w:cs="方正仿宋_GBK"/>
                <w:b w:val="0"/>
                <w:bCs w:val="0"/>
                <w:color w:val="000000"/>
                <w:sz w:val="21"/>
                <w:szCs w:val="21"/>
                <w:lang w:val="en-US"/>
              </w:rPr>
              <w:t>商超+快递</w:t>
            </w:r>
            <w:r>
              <w:rPr>
                <w:rFonts w:hint="eastAsia" w:ascii="方正仿宋_GBK" w:hAnsi="方正仿宋_GBK" w:eastAsia="方正仿宋_GBK" w:cs="方正仿宋_GBK"/>
                <w:b w:val="0"/>
                <w:bCs w:val="0"/>
                <w:color w:val="000000"/>
                <w:sz w:val="21"/>
                <w:szCs w:val="21"/>
                <w:lang w:val="en-US" w:eastAsia="zh-CN"/>
              </w:rPr>
              <w:t>+便民”</w:t>
            </w:r>
            <w:r>
              <w:rPr>
                <w:rFonts w:hint="eastAsia" w:ascii="方正仿宋_GBK" w:hAnsi="方正仿宋_GBK" w:eastAsia="方正仿宋_GBK" w:cs="方正仿宋_GBK"/>
                <w:b w:val="0"/>
                <w:bCs w:val="0"/>
                <w:color w:val="000000"/>
                <w:sz w:val="21"/>
                <w:szCs w:val="21"/>
                <w:lang w:val="en-US"/>
              </w:rPr>
              <w:t>的经营模式，提供商品零售、包裹自提、惠农贷款、便民缴费、农产品归集和渠道销售等服务</w:t>
            </w:r>
            <w:r>
              <w:rPr>
                <w:rFonts w:hint="eastAsia" w:ascii="方正仿宋_GBK" w:hAnsi="方正仿宋_GBK" w:eastAsia="方正仿宋_GBK" w:cs="方正仿宋_GBK"/>
                <w:b w:val="0"/>
                <w:bCs w:val="0"/>
                <w:color w:val="000000"/>
                <w:sz w:val="21"/>
                <w:szCs w:val="21"/>
                <w:lang w:val="en-US" w:eastAsia="zh-CN"/>
              </w:rPr>
              <w:t>。</w:t>
            </w:r>
          </w:p>
        </w:tc>
        <w:tc>
          <w:tcPr>
            <w:tcW w:w="515" w:type="pct"/>
            <w:noWrap w:val="0"/>
            <w:vAlign w:val="center"/>
          </w:tcPr>
          <w:p w14:paraId="225000B4">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w:t>
            </w:r>
          </w:p>
        </w:tc>
        <w:tc>
          <w:tcPr>
            <w:tcW w:w="590" w:type="pct"/>
            <w:noWrap w:val="0"/>
            <w:vAlign w:val="center"/>
          </w:tcPr>
          <w:p w14:paraId="69B9E53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南大街街道</w:t>
            </w:r>
          </w:p>
        </w:tc>
        <w:tc>
          <w:tcPr>
            <w:tcW w:w="838" w:type="pct"/>
            <w:noWrap w:val="0"/>
            <w:vAlign w:val="center"/>
          </w:tcPr>
          <w:p w14:paraId="5EC33F87">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区交通运输委、市邮政管理局七分局、区商务委、区供销合作社、区农业农村委、区政府办公室</w:t>
            </w:r>
          </w:p>
        </w:tc>
      </w:tr>
      <w:tr w14:paraId="18FA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81" w:type="pct"/>
            <w:noWrap w:val="0"/>
            <w:vAlign w:val="center"/>
          </w:tcPr>
          <w:p w14:paraId="7A504C68">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3</w:t>
            </w:r>
          </w:p>
        </w:tc>
        <w:tc>
          <w:tcPr>
            <w:tcW w:w="567" w:type="pct"/>
            <w:noWrap w:val="0"/>
            <w:vAlign w:val="center"/>
          </w:tcPr>
          <w:p w14:paraId="732D3118">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“邮运通”+无人共配</w:t>
            </w:r>
          </w:p>
        </w:tc>
        <w:tc>
          <w:tcPr>
            <w:tcW w:w="2206" w:type="pct"/>
            <w:noWrap w:val="0"/>
            <w:vAlign w:val="center"/>
          </w:tcPr>
          <w:p w14:paraId="4817B22C">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推动邮政快递企业与无人驾驶运营单位开展合作，优选紧邻自动驾驶开放测试道路站点开展无人共配试点，优选</w:t>
            </w:r>
            <w:r>
              <w:rPr>
                <w:rFonts w:hint="eastAsia" w:ascii="Times New Roman" w:hAnsi="Times New Roman" w:eastAsia="方正仿宋_GBK" w:cs="Times New Roman"/>
                <w:b w:val="0"/>
                <w:bCs w:val="0"/>
                <w:color w:val="000000"/>
                <w:sz w:val="21"/>
                <w:szCs w:val="21"/>
                <w:lang w:val="en-US" w:eastAsia="zh-CN"/>
              </w:rPr>
              <w:t>1—2</w:t>
            </w:r>
            <w:r>
              <w:rPr>
                <w:rFonts w:hint="eastAsia" w:ascii="方正仿宋_GBK" w:hAnsi="方正仿宋_GBK" w:eastAsia="方正仿宋_GBK" w:cs="方正仿宋_GBK"/>
                <w:b w:val="0"/>
                <w:bCs w:val="0"/>
                <w:color w:val="000000"/>
                <w:sz w:val="21"/>
                <w:szCs w:val="21"/>
                <w:lang w:val="en-US" w:eastAsia="zh-CN"/>
              </w:rPr>
              <w:t>条无人驾驶物流配送车、无人机配送线路，形成“邮运通”无人共配经验模式。</w:t>
            </w:r>
          </w:p>
        </w:tc>
        <w:tc>
          <w:tcPr>
            <w:tcW w:w="515" w:type="pct"/>
            <w:noWrap w:val="0"/>
            <w:vAlign w:val="center"/>
          </w:tcPr>
          <w:p w14:paraId="755FCEE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2024-2027</w:t>
            </w:r>
          </w:p>
        </w:tc>
        <w:tc>
          <w:tcPr>
            <w:tcW w:w="590" w:type="pct"/>
            <w:noWrap w:val="0"/>
            <w:vAlign w:val="center"/>
          </w:tcPr>
          <w:p w14:paraId="3D9C1023">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市邮政管理局七分局、区交通运输委</w:t>
            </w:r>
          </w:p>
        </w:tc>
        <w:tc>
          <w:tcPr>
            <w:tcW w:w="838" w:type="pct"/>
            <w:noWrap w:val="0"/>
            <w:vAlign w:val="center"/>
          </w:tcPr>
          <w:p w14:paraId="2F98C88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区公安局、区新城建管委、区物流办、区大数据发展局</w:t>
            </w:r>
          </w:p>
        </w:tc>
      </w:tr>
      <w:tr w14:paraId="125B4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noWrap w:val="0"/>
            <w:vAlign w:val="center"/>
          </w:tcPr>
          <w:p w14:paraId="5E505AB3">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4</w:t>
            </w:r>
          </w:p>
        </w:tc>
        <w:tc>
          <w:tcPr>
            <w:tcW w:w="567" w:type="pct"/>
            <w:noWrap w:val="0"/>
            <w:vAlign w:val="center"/>
          </w:tcPr>
          <w:p w14:paraId="4F06085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“邮运通”交邮供商文旅驿站</w:t>
            </w:r>
          </w:p>
        </w:tc>
        <w:tc>
          <w:tcPr>
            <w:tcW w:w="2206" w:type="pct"/>
            <w:noWrap w:val="0"/>
            <w:vAlign w:val="center"/>
          </w:tcPr>
          <w:p w14:paraId="3E17D53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打造松溉“邮运通”交邮供商文旅驿站，将邮局与旅游资源、特色农产品、“邮运通”发展深度融合，创新设计黄瓜山风景、仙龙菜节花风光、松溉古镇、茶山竹海、乐和乐都、“邮运通”服务乡村振兴等主题明信片，提升“邮运通”辨识度与影响力。</w:t>
            </w:r>
          </w:p>
        </w:tc>
        <w:tc>
          <w:tcPr>
            <w:tcW w:w="515" w:type="pct"/>
            <w:noWrap w:val="0"/>
            <w:vAlign w:val="center"/>
          </w:tcPr>
          <w:p w14:paraId="0E07A653">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2024-2027</w:t>
            </w:r>
          </w:p>
        </w:tc>
        <w:tc>
          <w:tcPr>
            <w:tcW w:w="590" w:type="pct"/>
            <w:noWrap w:val="0"/>
            <w:vAlign w:val="center"/>
          </w:tcPr>
          <w:p w14:paraId="1B1E9CF2">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市邮政管理局七分局</w:t>
            </w:r>
          </w:p>
        </w:tc>
        <w:tc>
          <w:tcPr>
            <w:tcW w:w="838" w:type="pct"/>
            <w:noWrap w:val="0"/>
            <w:vAlign w:val="center"/>
          </w:tcPr>
          <w:p w14:paraId="6F64A800">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区农业农村委、区交通运输委、区文化旅游委、区供销合作社</w:t>
            </w:r>
          </w:p>
        </w:tc>
      </w:tr>
      <w:tr w14:paraId="2DEA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noWrap w:val="0"/>
            <w:vAlign w:val="center"/>
          </w:tcPr>
          <w:p w14:paraId="774CB9A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5</w:t>
            </w:r>
          </w:p>
        </w:tc>
        <w:tc>
          <w:tcPr>
            <w:tcW w:w="567" w:type="pct"/>
            <w:noWrap w:val="0"/>
            <w:vAlign w:val="center"/>
          </w:tcPr>
          <w:p w14:paraId="2E8A43E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“邮运通”+“永川产·永川造”出海行动</w:t>
            </w:r>
          </w:p>
        </w:tc>
        <w:tc>
          <w:tcPr>
            <w:tcW w:w="2206" w:type="pct"/>
            <w:noWrap w:val="0"/>
            <w:vAlign w:val="center"/>
          </w:tcPr>
          <w:p w14:paraId="411C77C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推动“邮运通”与“快递出海”“快递进厂”深度融合，用好国际快递业务经营许可审批权下放政策，融入西部陆海新通道、中欧班列等国际运输大通道，积极引导邮政快递企业、物流供应链企业拓展国际快递业务，助推本地“永川秀芽”“永川香珍”“黄瓜山梨”等具有影响力的农特产品，理文纸业、长城汽车等工业消费品走向世界。</w:t>
            </w:r>
          </w:p>
        </w:tc>
        <w:tc>
          <w:tcPr>
            <w:tcW w:w="515" w:type="pct"/>
            <w:noWrap w:val="0"/>
            <w:vAlign w:val="center"/>
          </w:tcPr>
          <w:p w14:paraId="0535018E">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2024-2025</w:t>
            </w:r>
          </w:p>
        </w:tc>
        <w:tc>
          <w:tcPr>
            <w:tcW w:w="590" w:type="pct"/>
            <w:noWrap w:val="0"/>
            <w:vAlign w:val="center"/>
          </w:tcPr>
          <w:p w14:paraId="217E423E">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区经济信息委、区物流办、市邮政管理局七分局</w:t>
            </w:r>
          </w:p>
        </w:tc>
        <w:tc>
          <w:tcPr>
            <w:tcW w:w="838" w:type="pct"/>
            <w:noWrap w:val="0"/>
            <w:vAlign w:val="center"/>
          </w:tcPr>
          <w:p w14:paraId="667FD51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区交通运输委、区商务委</w:t>
            </w:r>
          </w:p>
        </w:tc>
      </w:tr>
      <w:tr w14:paraId="5D30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noWrap w:val="0"/>
            <w:vAlign w:val="center"/>
          </w:tcPr>
          <w:p w14:paraId="4DB8DE9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6</w:t>
            </w:r>
          </w:p>
        </w:tc>
        <w:tc>
          <w:tcPr>
            <w:tcW w:w="567" w:type="pct"/>
            <w:noWrap w:val="0"/>
            <w:vAlign w:val="center"/>
          </w:tcPr>
          <w:p w14:paraId="4A2DABBC">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“邮运通”电商助农行动</w:t>
            </w:r>
          </w:p>
        </w:tc>
        <w:tc>
          <w:tcPr>
            <w:tcW w:w="2206" w:type="pct"/>
            <w:noWrap w:val="0"/>
            <w:vAlign w:val="center"/>
          </w:tcPr>
          <w:p w14:paraId="5D5A5374">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举办“邮运通”服务“永川产”电商直播专题活动，加强社区电商、社交电商、旅游电商等对茶叶、梨、龙眼荔枝、食用菌等特色农产品进行销售，推动建设永川区电商产业园，引导醉诚商贸、邮乐购、禽禾农业等与供销社、农村电商公共服务中心等合作。其中，到</w:t>
            </w:r>
            <w:r>
              <w:rPr>
                <w:rFonts w:hint="eastAsia" w:ascii="Times New Roman" w:hAnsi="Times New Roman" w:eastAsia="方正仿宋_GBK" w:cs="Times New Roman"/>
                <w:b w:val="0"/>
                <w:bCs w:val="0"/>
                <w:color w:val="000000"/>
                <w:sz w:val="21"/>
                <w:szCs w:val="21"/>
                <w:lang w:val="en-US" w:eastAsia="zh-CN"/>
              </w:rPr>
              <w:t>2025</w:t>
            </w:r>
            <w:r>
              <w:rPr>
                <w:rFonts w:hint="eastAsia" w:ascii="方正仿宋_GBK" w:hAnsi="方正仿宋_GBK" w:eastAsia="方正仿宋_GBK" w:cs="方正仿宋_GBK"/>
                <w:b w:val="0"/>
                <w:bCs w:val="0"/>
                <w:color w:val="000000"/>
                <w:sz w:val="21"/>
                <w:szCs w:val="21"/>
                <w:lang w:val="en-US" w:eastAsia="zh-CN"/>
              </w:rPr>
              <w:t>年年底，带动农产品销售额</w:t>
            </w:r>
            <w:r>
              <w:rPr>
                <w:rFonts w:hint="eastAsia" w:ascii="Times New Roman" w:hAnsi="Times New Roman" w:eastAsia="方正仿宋_GBK" w:cs="Times New Roman"/>
                <w:b w:val="0"/>
                <w:bCs w:val="0"/>
                <w:color w:val="000000"/>
                <w:sz w:val="21"/>
                <w:szCs w:val="21"/>
                <w:lang w:val="en-US" w:eastAsia="zh-CN"/>
              </w:rPr>
              <w:t>2700</w:t>
            </w:r>
            <w:r>
              <w:rPr>
                <w:rFonts w:hint="eastAsia" w:ascii="方正仿宋_GBK" w:hAnsi="方正仿宋_GBK" w:eastAsia="方正仿宋_GBK" w:cs="方正仿宋_GBK"/>
                <w:b w:val="0"/>
                <w:bCs w:val="0"/>
                <w:color w:val="000000"/>
                <w:sz w:val="21"/>
                <w:szCs w:val="21"/>
                <w:lang w:val="en-US" w:eastAsia="zh-CN"/>
              </w:rPr>
              <w:t>万元以上。</w:t>
            </w:r>
          </w:p>
        </w:tc>
        <w:tc>
          <w:tcPr>
            <w:tcW w:w="515" w:type="pct"/>
            <w:noWrap w:val="0"/>
            <w:vAlign w:val="center"/>
          </w:tcPr>
          <w:p w14:paraId="5CAC6D4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2024-2027</w:t>
            </w:r>
          </w:p>
        </w:tc>
        <w:tc>
          <w:tcPr>
            <w:tcW w:w="590" w:type="pct"/>
            <w:noWrap w:val="0"/>
            <w:vAlign w:val="center"/>
          </w:tcPr>
          <w:p w14:paraId="3C20972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区商务委</w:t>
            </w:r>
          </w:p>
        </w:tc>
        <w:tc>
          <w:tcPr>
            <w:tcW w:w="838" w:type="pct"/>
            <w:noWrap w:val="0"/>
            <w:vAlign w:val="center"/>
          </w:tcPr>
          <w:p w14:paraId="60CA9F1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区农业农村委、区供销合作社、区市场监管局</w:t>
            </w:r>
          </w:p>
        </w:tc>
      </w:tr>
      <w:tr w14:paraId="22F0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 w:type="pct"/>
            <w:noWrap w:val="0"/>
            <w:vAlign w:val="center"/>
          </w:tcPr>
          <w:p w14:paraId="05411C0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7</w:t>
            </w:r>
          </w:p>
        </w:tc>
        <w:tc>
          <w:tcPr>
            <w:tcW w:w="567" w:type="pct"/>
            <w:noWrap w:val="0"/>
            <w:vAlign w:val="center"/>
          </w:tcPr>
          <w:p w14:paraId="2153BD84">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“邮运通”金融助农行动</w:t>
            </w:r>
          </w:p>
        </w:tc>
        <w:tc>
          <w:tcPr>
            <w:tcW w:w="2206" w:type="pct"/>
            <w:noWrap w:val="0"/>
            <w:vAlign w:val="center"/>
          </w:tcPr>
          <w:p w14:paraId="3302829A">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打造服务乡村振兴普惠金融基地，推广农担贷款、再就业贷款，打造“邮运通”定制化金融产品，推动柑橘贷、火锅贷、吉之汇商圈贷、商贸城商圈贷、五洲城商圈贷等产业贷发展。其中，到</w:t>
            </w:r>
            <w:r>
              <w:rPr>
                <w:rFonts w:hint="eastAsia" w:ascii="Times New Roman" w:hAnsi="Times New Roman" w:eastAsia="方正仿宋_GBK" w:cs="Times New Roman"/>
                <w:b w:val="0"/>
                <w:bCs w:val="0"/>
                <w:color w:val="000000"/>
                <w:sz w:val="21"/>
                <w:szCs w:val="21"/>
                <w:lang w:val="en-US" w:eastAsia="zh-CN"/>
              </w:rPr>
              <w:t>2025</w:t>
            </w:r>
            <w:r>
              <w:rPr>
                <w:rFonts w:hint="eastAsia" w:ascii="方正仿宋_GBK" w:hAnsi="方正仿宋_GBK" w:eastAsia="方正仿宋_GBK" w:cs="方正仿宋_GBK"/>
                <w:b w:val="0"/>
                <w:bCs w:val="0"/>
                <w:color w:val="000000"/>
                <w:sz w:val="21"/>
                <w:szCs w:val="21"/>
                <w:lang w:val="en-US" w:eastAsia="zh-CN"/>
              </w:rPr>
              <w:t>年年底，为特色农业产业发展提供贷款支持</w:t>
            </w:r>
            <w:r>
              <w:rPr>
                <w:rFonts w:hint="eastAsia" w:ascii="Times New Roman" w:hAnsi="Times New Roman" w:eastAsia="方正仿宋_GBK" w:cs="Times New Roman"/>
                <w:b w:val="0"/>
                <w:bCs w:val="0"/>
                <w:color w:val="000000"/>
                <w:sz w:val="21"/>
                <w:szCs w:val="21"/>
                <w:lang w:val="en-US" w:eastAsia="zh-CN"/>
              </w:rPr>
              <w:t>4.5</w:t>
            </w:r>
            <w:r>
              <w:rPr>
                <w:rFonts w:hint="eastAsia" w:ascii="方正仿宋_GBK" w:hAnsi="方正仿宋_GBK" w:eastAsia="方正仿宋_GBK" w:cs="方正仿宋_GBK"/>
                <w:b w:val="0"/>
                <w:bCs w:val="0"/>
                <w:color w:val="000000"/>
                <w:sz w:val="21"/>
                <w:szCs w:val="21"/>
                <w:lang w:val="en-US" w:eastAsia="zh-CN"/>
              </w:rPr>
              <w:t>亿元以上。</w:t>
            </w:r>
          </w:p>
        </w:tc>
        <w:tc>
          <w:tcPr>
            <w:tcW w:w="515" w:type="pct"/>
            <w:noWrap w:val="0"/>
            <w:vAlign w:val="center"/>
          </w:tcPr>
          <w:p w14:paraId="102D8955">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2024-2027</w:t>
            </w:r>
          </w:p>
        </w:tc>
        <w:tc>
          <w:tcPr>
            <w:tcW w:w="590" w:type="pct"/>
            <w:noWrap w:val="0"/>
            <w:vAlign w:val="center"/>
          </w:tcPr>
          <w:p w14:paraId="1D8379A1">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区政府办公室、区财政局、区农业农村委</w:t>
            </w:r>
          </w:p>
        </w:tc>
        <w:tc>
          <w:tcPr>
            <w:tcW w:w="838" w:type="pct"/>
            <w:noWrap w:val="0"/>
            <w:vAlign w:val="center"/>
          </w:tcPr>
          <w:p w14:paraId="26E10669">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人行永川分行</w:t>
            </w:r>
          </w:p>
        </w:tc>
      </w:tr>
      <w:tr w14:paraId="66AD4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1" w:type="pct"/>
            <w:noWrap w:val="0"/>
            <w:vAlign w:val="center"/>
          </w:tcPr>
          <w:p w14:paraId="3F925B1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方正仿宋_GBK" w:cs="Times New Roman"/>
                <w:b w:val="0"/>
                <w:bCs w:val="0"/>
                <w:color w:val="000000"/>
                <w:sz w:val="21"/>
                <w:szCs w:val="21"/>
                <w:lang w:val="en-US" w:eastAsia="zh-CN"/>
              </w:rPr>
            </w:pPr>
            <w:r>
              <w:rPr>
                <w:rFonts w:hint="default" w:ascii="Times New Roman" w:hAnsi="Times New Roman" w:eastAsia="方正仿宋_GBK" w:cs="Times New Roman"/>
                <w:b w:val="0"/>
                <w:bCs w:val="0"/>
                <w:color w:val="000000"/>
                <w:sz w:val="21"/>
                <w:szCs w:val="21"/>
                <w:lang w:val="en-US" w:eastAsia="zh-CN"/>
              </w:rPr>
              <w:t>8</w:t>
            </w:r>
          </w:p>
        </w:tc>
        <w:tc>
          <w:tcPr>
            <w:tcW w:w="567" w:type="pct"/>
            <w:noWrap w:val="0"/>
            <w:vAlign w:val="center"/>
          </w:tcPr>
          <w:p w14:paraId="56A395E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“邮运通”市场运行监测系统</w:t>
            </w:r>
          </w:p>
        </w:tc>
        <w:tc>
          <w:tcPr>
            <w:tcW w:w="2206" w:type="pct"/>
            <w:noWrap w:val="0"/>
            <w:vAlign w:val="center"/>
          </w:tcPr>
          <w:p w14:paraId="0FAFB026">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全面对接市级“邮运通”和一体化智能化信息平台，构建“邮运通”市场运行综合集成监测系统，监测邮政快递进出情况、车辆状态、快件乡镇城区分布状态、农特产品上下行等。</w:t>
            </w:r>
          </w:p>
        </w:tc>
        <w:tc>
          <w:tcPr>
            <w:tcW w:w="515" w:type="pct"/>
            <w:noWrap w:val="0"/>
            <w:vAlign w:val="center"/>
          </w:tcPr>
          <w:p w14:paraId="08956CE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Times New Roman" w:hAnsi="Times New Roman" w:eastAsia="方正仿宋_GBK" w:cs="Times New Roman"/>
                <w:b w:val="0"/>
                <w:bCs w:val="0"/>
                <w:color w:val="000000"/>
                <w:sz w:val="21"/>
                <w:szCs w:val="21"/>
                <w:lang w:val="en-US" w:eastAsia="zh-CN"/>
              </w:rPr>
              <w:t>2024-2027</w:t>
            </w:r>
          </w:p>
        </w:tc>
        <w:tc>
          <w:tcPr>
            <w:tcW w:w="590" w:type="pct"/>
            <w:noWrap w:val="0"/>
            <w:vAlign w:val="center"/>
          </w:tcPr>
          <w:p w14:paraId="0E4EBC9B">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市邮政管理局七分局、区交通运输委</w:t>
            </w:r>
          </w:p>
        </w:tc>
        <w:tc>
          <w:tcPr>
            <w:tcW w:w="838" w:type="pct"/>
            <w:noWrap w:val="0"/>
            <w:vAlign w:val="center"/>
          </w:tcPr>
          <w:p w14:paraId="1260ABAF">
            <w:pPr>
              <w:pStyle w:val="2"/>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eastAsia" w:ascii="方正仿宋_GBK" w:hAnsi="方正仿宋_GBK" w:eastAsia="方正仿宋_GBK" w:cs="方正仿宋_GBK"/>
                <w:b w:val="0"/>
                <w:bCs w:val="0"/>
                <w:color w:val="000000"/>
                <w:sz w:val="21"/>
                <w:szCs w:val="21"/>
                <w:lang w:val="en-US" w:eastAsia="zh-CN"/>
              </w:rPr>
            </w:pPr>
            <w:r>
              <w:rPr>
                <w:rFonts w:hint="eastAsia" w:ascii="方正仿宋_GBK" w:hAnsi="方正仿宋_GBK" w:eastAsia="方正仿宋_GBK" w:cs="方正仿宋_GBK"/>
                <w:b w:val="0"/>
                <w:bCs w:val="0"/>
                <w:color w:val="000000"/>
                <w:sz w:val="21"/>
                <w:szCs w:val="21"/>
                <w:lang w:val="en-US" w:eastAsia="zh-CN"/>
              </w:rPr>
              <w:t>区农业农村委、区商务委、区供销合作社、区大数据发展局</w:t>
            </w:r>
          </w:p>
        </w:tc>
      </w:tr>
    </w:tbl>
    <w:p w14:paraId="689603C0">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pPr>
    </w:p>
    <w:p w14:paraId="26E2C6FA">
      <w:pPr>
        <w:pStyle w:val="2"/>
        <w:rPr>
          <w:rFonts w:hint="default" w:ascii="Times New Roman" w:hAnsi="Times New Roman" w:eastAsia="方正仿宋_GBK" w:cs="Times New Roman"/>
          <w:kern w:val="0"/>
          <w:sz w:val="32"/>
          <w:szCs w:val="32"/>
          <w:shd w:val="clear" w:color="auto" w:fill="FFFFFF"/>
          <w:lang w:eastAsia="zh-CN" w:bidi="ar-SA"/>
        </w:rPr>
      </w:pPr>
    </w:p>
    <w:p w14:paraId="4A7BCDA8">
      <w:pPr>
        <w:pStyle w:val="2"/>
        <w:rPr>
          <w:rFonts w:hint="default" w:ascii="Times New Roman" w:hAnsi="Times New Roman" w:eastAsia="方正仿宋_GBK" w:cs="Times New Roman"/>
          <w:kern w:val="0"/>
          <w:sz w:val="32"/>
          <w:szCs w:val="32"/>
          <w:shd w:val="clear" w:color="auto" w:fill="FFFFFF"/>
          <w:lang w:eastAsia="zh-CN" w:bidi="ar-SA"/>
        </w:rPr>
      </w:pPr>
    </w:p>
    <w:p w14:paraId="108DDD05">
      <w:pPr>
        <w:pStyle w:val="2"/>
        <w:rPr>
          <w:rFonts w:hint="eastAsia" w:ascii="Times New Roman" w:hAnsi="Times New Roman" w:eastAsia="方正黑体_GBK" w:cs="Times New Roman"/>
          <w:color w:val="000000"/>
          <w:spacing w:val="-8"/>
          <w:kern w:val="0"/>
          <w:sz w:val="32"/>
          <w:szCs w:val="32"/>
          <w:lang w:val="en-US" w:eastAsia="zh-CN" w:bidi="ar-SA"/>
        </w:rPr>
      </w:pPr>
      <w:r>
        <w:rPr>
          <w:rFonts w:hint="eastAsia" w:ascii="Times New Roman" w:hAnsi="Times New Roman" w:eastAsia="方正黑体_GBK" w:cs="Times New Roman"/>
          <w:color w:val="000000"/>
          <w:spacing w:val="-8"/>
          <w:kern w:val="0"/>
          <w:sz w:val="32"/>
          <w:szCs w:val="32"/>
          <w:lang w:val="en-US" w:eastAsia="zh-CN" w:bidi="ar-SA"/>
        </w:rPr>
        <w:t>附件2</w:t>
      </w:r>
      <w:bookmarkStart w:id="0" w:name="_GoBack"/>
      <w:bookmarkEnd w:id="0"/>
    </w:p>
    <w:p w14:paraId="1557E8AA">
      <w:pPr>
        <w:pStyle w:val="2"/>
        <w:ind w:left="0" w:leftChars="0" w:firstLine="0" w:firstLineChars="0"/>
        <w:jc w:val="center"/>
        <w:rPr>
          <w:rFonts w:hint="default" w:ascii="Times New Roman" w:hAnsi="Times New Roman" w:eastAsia="方正小标宋_GBK" w:cs="Times New Roman"/>
          <w:color w:val="000000"/>
          <w:spacing w:val="-8"/>
          <w:kern w:val="0"/>
          <w:sz w:val="36"/>
          <w:szCs w:val="36"/>
          <w:lang w:val="en-US" w:eastAsia="zh-CN" w:bidi="ar-SA"/>
        </w:rPr>
      </w:pPr>
      <w:r>
        <w:rPr>
          <w:rFonts w:hint="eastAsia" w:ascii="Times New Roman" w:hAnsi="Times New Roman" w:eastAsia="方正小标宋_GBK" w:cs="Times New Roman"/>
          <w:color w:val="000000"/>
          <w:spacing w:val="-8"/>
          <w:kern w:val="0"/>
          <w:sz w:val="36"/>
          <w:szCs w:val="36"/>
          <w:lang w:val="en-US" w:eastAsia="zh-CN" w:bidi="ar-SA"/>
        </w:rPr>
        <w:t>《永川区推进“邮运通”发展助力乡村振兴行动方案》重点工作清单</w:t>
      </w:r>
    </w:p>
    <w:tbl>
      <w:tblPr>
        <w:tblStyle w:val="12"/>
        <w:tblW w:w="15390" w:type="dxa"/>
        <w:tblInd w:w="-1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530"/>
        <w:gridCol w:w="1620"/>
        <w:gridCol w:w="6135"/>
        <w:gridCol w:w="1605"/>
        <w:gridCol w:w="1545"/>
        <w:gridCol w:w="2100"/>
      </w:tblGrid>
      <w:tr w14:paraId="43664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6719002D">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序号</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394A6F7">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分类</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87AF9C0">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重点任务</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4B07A560">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工作举措</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36CCA9C">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计划完成时间</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104CC35">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区级牵头部门</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29244EC">
            <w:pPr>
              <w:snapToGrid w:val="0"/>
              <w:jc w:val="center"/>
              <w:textAlignment w:val="center"/>
              <w:rPr>
                <w:rFonts w:hint="eastAsia" w:ascii="Times New Roman" w:hAnsi="Times New Roman" w:eastAsia="方正黑体_GBK" w:cs="Times New Roman"/>
                <w:color w:val="000000"/>
                <w:kern w:val="0"/>
                <w:szCs w:val="21"/>
                <w:lang w:val="en-US" w:eastAsia="zh-CN"/>
              </w:rPr>
            </w:pPr>
            <w:r>
              <w:rPr>
                <w:rFonts w:hint="eastAsia" w:ascii="Times New Roman" w:hAnsi="Times New Roman" w:eastAsia="方正黑体_GBK" w:cs="Times New Roman"/>
                <w:color w:val="000000"/>
                <w:kern w:val="0"/>
                <w:szCs w:val="21"/>
                <w:lang w:val="en-US" w:eastAsia="zh-CN"/>
              </w:rPr>
              <w:t>区级配合部门</w:t>
            </w:r>
          </w:p>
        </w:tc>
      </w:tr>
      <w:tr w14:paraId="2A8B0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67314D3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2A93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（一）推动共建共享，健全“邮运通”网络节点</w:t>
            </w:r>
          </w:p>
        </w:tc>
        <w:tc>
          <w:tcPr>
            <w:tcW w:w="1620" w:type="dxa"/>
            <w:tcBorders>
              <w:top w:val="single" w:color="000000" w:sz="4" w:space="0"/>
              <w:left w:val="single" w:color="000000" w:sz="4" w:space="0"/>
              <w:bottom w:val="single" w:color="auto" w:sz="4" w:space="0"/>
              <w:right w:val="single" w:color="000000" w:sz="4" w:space="0"/>
            </w:tcBorders>
            <w:noWrap w:val="0"/>
            <w:vAlign w:val="center"/>
          </w:tcPr>
          <w:p w14:paraId="2E60766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w:t>
            </w:r>
            <w:r>
              <w:rPr>
                <w:rFonts w:hint="eastAsia" w:ascii="方正仿宋_GBK" w:hAnsi="方正仿宋_GBK" w:eastAsia="方正仿宋_GBK" w:cs="方正仿宋_GBK"/>
                <w:i w:val="0"/>
                <w:iCs w:val="0"/>
                <w:color w:val="000000"/>
                <w:kern w:val="0"/>
                <w:sz w:val="21"/>
                <w:szCs w:val="21"/>
                <w:u w:val="none"/>
                <w:lang w:val="en-US" w:eastAsia="zh-CN" w:bidi="ar"/>
              </w:rPr>
              <w:t>建设改造区级共配中心</w:t>
            </w:r>
          </w:p>
        </w:tc>
        <w:tc>
          <w:tcPr>
            <w:tcW w:w="6135" w:type="dxa"/>
            <w:tcBorders>
              <w:top w:val="single" w:color="000000" w:sz="4" w:space="0"/>
              <w:left w:val="single" w:color="000000" w:sz="4" w:space="0"/>
              <w:bottom w:val="single" w:color="auto" w:sz="4" w:space="0"/>
              <w:right w:val="single" w:color="000000" w:sz="4" w:space="0"/>
            </w:tcBorders>
            <w:noWrap w:val="0"/>
            <w:vAlign w:val="center"/>
          </w:tcPr>
          <w:p w14:paraId="396B9DD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依托渝西（永川）物流中心、永川邮政邮件处理中心，打造城南、城东</w:t>
            </w:r>
            <w:r>
              <w:rPr>
                <w:rFonts w:hint="eastAsia"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auto"/>
                <w:kern w:val="0"/>
                <w:sz w:val="21"/>
                <w:szCs w:val="21"/>
                <w:u w:val="none"/>
                <w:lang w:val="en-US" w:eastAsia="zh-CN" w:bidi="ar"/>
              </w:rPr>
              <w:t>个区级共配中心，推动区级共配中心升级改造，打造“统仓共配”融合发展站点，共享场站、运力、设施设备资源并适时拓展综合功能，推动区级共配中心功能升级，打造“邮快+农产展销”融合发展中心，畅通农村双向商品流通渠道，促进农产品、工业品展示、销售与流动能力。</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14:paraId="34AFC28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2024</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3996F23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市邮政管理局七分局、区交通运输委</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14:paraId="1560E64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both"/>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区商务委、区供销合作社，各镇街</w:t>
            </w:r>
          </w:p>
        </w:tc>
      </w:tr>
      <w:tr w14:paraId="54B0C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9"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50F04A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1530" w:type="dxa"/>
            <w:vMerge w:val="continue"/>
            <w:tcBorders>
              <w:top w:val="single" w:color="000000" w:sz="4" w:space="0"/>
              <w:left w:val="single" w:color="000000" w:sz="4" w:space="0"/>
              <w:bottom w:val="single" w:color="000000" w:sz="4" w:space="0"/>
              <w:right w:val="single" w:color="auto" w:sz="4" w:space="0"/>
            </w:tcBorders>
            <w:noWrap w:val="0"/>
            <w:vAlign w:val="center"/>
          </w:tcPr>
          <w:p w14:paraId="31984F58">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tcBorders>
              <w:top w:val="single" w:color="auto" w:sz="4" w:space="0"/>
              <w:left w:val="single" w:color="auto" w:sz="4" w:space="0"/>
              <w:bottom w:val="single" w:color="auto" w:sz="4" w:space="0"/>
              <w:right w:val="single" w:color="000000" w:sz="4" w:space="0"/>
            </w:tcBorders>
            <w:noWrap w:val="0"/>
            <w:vAlign w:val="center"/>
          </w:tcPr>
          <w:p w14:paraId="2EF9690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w:t>
            </w:r>
            <w:r>
              <w:rPr>
                <w:rFonts w:hint="eastAsia" w:ascii="方正仿宋_GBK" w:hAnsi="方正仿宋_GBK" w:eastAsia="方正仿宋_GBK" w:cs="方正仿宋_GBK"/>
                <w:i w:val="0"/>
                <w:iCs w:val="0"/>
                <w:color w:val="000000"/>
                <w:kern w:val="0"/>
                <w:sz w:val="21"/>
                <w:szCs w:val="21"/>
                <w:u w:val="none"/>
                <w:lang w:val="en-US" w:eastAsia="zh-CN" w:bidi="ar"/>
              </w:rPr>
              <w:t>建设拓展镇级共配中心</w:t>
            </w:r>
          </w:p>
        </w:tc>
        <w:tc>
          <w:tcPr>
            <w:tcW w:w="6135" w:type="dxa"/>
            <w:tcBorders>
              <w:top w:val="single" w:color="auto" w:sz="4" w:space="0"/>
              <w:left w:val="single" w:color="000000" w:sz="4" w:space="0"/>
              <w:bottom w:val="single" w:color="auto" w:sz="4" w:space="0"/>
              <w:right w:val="single" w:color="000000" w:sz="4" w:space="0"/>
            </w:tcBorders>
            <w:noWrap w:val="0"/>
            <w:vAlign w:val="center"/>
          </w:tcPr>
          <w:p w14:paraId="64DC291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打造三教、朱沱、松溉</w:t>
            </w:r>
            <w:r>
              <w:rPr>
                <w:rFonts w:hint="eastAsia" w:ascii="Times New Roman" w:hAnsi="Times New Roman" w:eastAsia="方正仿宋_GBK" w:cs="Times New Roman"/>
                <w:i w:val="0"/>
                <w:iCs w:val="0"/>
                <w:color w:val="000000"/>
                <w:kern w:val="0"/>
                <w:sz w:val="21"/>
                <w:szCs w:val="21"/>
                <w:u w:val="none"/>
                <w:lang w:val="en-US" w:eastAsia="zh-CN" w:bidi="ar"/>
              </w:rPr>
              <w:t>3</w:t>
            </w:r>
            <w:r>
              <w:rPr>
                <w:rFonts w:hint="eastAsia" w:ascii="方正仿宋_GBK" w:hAnsi="方正仿宋_GBK" w:eastAsia="方正仿宋_GBK" w:cs="方正仿宋_GBK"/>
                <w:i w:val="0"/>
                <w:iCs w:val="0"/>
                <w:color w:val="auto"/>
                <w:kern w:val="0"/>
                <w:sz w:val="21"/>
                <w:szCs w:val="21"/>
                <w:u w:val="none"/>
                <w:lang w:val="en-US" w:eastAsia="zh-CN" w:bidi="ar"/>
              </w:rPr>
              <w:t>个镇级共配中心，提升集散中转服务能力。按照“邮运通”网络节点建设标准，打造建设松溉“交邮旅农商”共配中心，研究拓展农业、商贸、旅游、邮政等功能。积极丰富三教、朱沱共配中心服务功能，拓展农村电商、农资分销、冷链物流、政务便民、普惠金融等服务功能，助力工业品下乡、农产品进城。</w:t>
            </w:r>
          </w:p>
        </w:tc>
        <w:tc>
          <w:tcPr>
            <w:tcW w:w="1605" w:type="dxa"/>
            <w:tcBorders>
              <w:top w:val="single" w:color="auto" w:sz="4" w:space="0"/>
              <w:left w:val="single" w:color="000000" w:sz="4" w:space="0"/>
              <w:bottom w:val="single" w:color="auto" w:sz="4" w:space="0"/>
              <w:right w:val="single" w:color="000000" w:sz="4" w:space="0"/>
            </w:tcBorders>
            <w:noWrap w:val="0"/>
            <w:vAlign w:val="center"/>
          </w:tcPr>
          <w:p w14:paraId="0398A1D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2026</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auto" w:sz="4" w:space="0"/>
              <w:left w:val="single" w:color="000000" w:sz="4" w:space="0"/>
              <w:bottom w:val="single" w:color="auto" w:sz="4" w:space="0"/>
              <w:right w:val="single" w:color="000000" w:sz="4" w:space="0"/>
            </w:tcBorders>
            <w:noWrap w:val="0"/>
            <w:vAlign w:val="center"/>
          </w:tcPr>
          <w:p w14:paraId="2C12E2E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松溉镇、三教镇、朱沱镇</w:t>
            </w:r>
          </w:p>
        </w:tc>
        <w:tc>
          <w:tcPr>
            <w:tcW w:w="2100" w:type="dxa"/>
            <w:tcBorders>
              <w:top w:val="single" w:color="auto" w:sz="4" w:space="0"/>
              <w:left w:val="single" w:color="000000" w:sz="4" w:space="0"/>
              <w:bottom w:val="single" w:color="auto" w:sz="4" w:space="0"/>
              <w:right w:val="single" w:color="auto" w:sz="4" w:space="0"/>
            </w:tcBorders>
            <w:noWrap w:val="0"/>
            <w:vAlign w:val="center"/>
          </w:tcPr>
          <w:p w14:paraId="4242F2C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区交通运输委、市邮政管理局七分局、区商务委、区文化旅游委、区供销合作社、区政府办公室</w:t>
            </w:r>
          </w:p>
        </w:tc>
      </w:tr>
      <w:tr w14:paraId="37E14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9"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4A1499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CEC83">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restart"/>
            <w:tcBorders>
              <w:top w:val="single" w:color="auto" w:sz="4" w:space="0"/>
              <w:left w:val="single" w:color="000000" w:sz="4" w:space="0"/>
              <w:bottom w:val="single" w:color="000000" w:sz="4" w:space="0"/>
              <w:right w:val="single" w:color="000000" w:sz="4" w:space="0"/>
            </w:tcBorders>
            <w:noWrap w:val="0"/>
            <w:vAlign w:val="center"/>
          </w:tcPr>
          <w:p w14:paraId="7DCAA93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r>
              <w:rPr>
                <w:rFonts w:hint="eastAsia" w:ascii="方正仿宋_GBK" w:hAnsi="方正仿宋_GBK" w:eastAsia="方正仿宋_GBK" w:cs="方正仿宋_GBK"/>
                <w:i w:val="0"/>
                <w:iCs w:val="0"/>
                <w:color w:val="000000"/>
                <w:kern w:val="0"/>
                <w:sz w:val="21"/>
                <w:szCs w:val="21"/>
                <w:u w:val="none"/>
                <w:lang w:val="en-US" w:eastAsia="zh-CN" w:bidi="ar"/>
              </w:rPr>
              <w:t>转型升级村级综合便民服务站</w:t>
            </w:r>
          </w:p>
        </w:tc>
        <w:tc>
          <w:tcPr>
            <w:tcW w:w="6135" w:type="dxa"/>
            <w:tcBorders>
              <w:top w:val="single" w:color="auto" w:sz="4" w:space="0"/>
              <w:left w:val="single" w:color="000000" w:sz="4" w:space="0"/>
              <w:bottom w:val="single" w:color="000000" w:sz="4" w:space="0"/>
              <w:right w:val="single" w:color="000000" w:sz="4" w:space="0"/>
            </w:tcBorders>
            <w:noWrap w:val="0"/>
            <w:vAlign w:val="center"/>
          </w:tcPr>
          <w:p w14:paraId="02CCB5D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以何埂镇石笋山村、永荣镇白云寺村、南大街街道黄瓜山村、大安街道花果山村等国家旅游区、“一村一品”示范村镇为主，实现邮政快递收投、农村电商、文化旅游、政务生活服务、农资农货销售、普惠金融等服务融合，建设</w:t>
            </w:r>
            <w:r>
              <w:rPr>
                <w:rFonts w:hint="eastAsia" w:ascii="Times New Roman" w:hAnsi="Times New Roman" w:eastAsia="方正仿宋_GBK" w:cs="Times New Roman"/>
                <w:i w:val="0"/>
                <w:iCs w:val="0"/>
                <w:color w:val="000000"/>
                <w:kern w:val="0"/>
                <w:sz w:val="21"/>
                <w:szCs w:val="21"/>
                <w:u w:val="none"/>
                <w:lang w:val="en-US" w:eastAsia="zh-CN" w:bidi="ar"/>
              </w:rPr>
              <w:t>15</w:t>
            </w:r>
            <w:r>
              <w:rPr>
                <w:rFonts w:hint="eastAsia" w:ascii="方正仿宋_GBK" w:hAnsi="方正仿宋_GBK" w:eastAsia="方正仿宋_GBK" w:cs="方正仿宋_GBK"/>
                <w:i w:val="0"/>
                <w:iCs w:val="0"/>
                <w:color w:val="auto"/>
                <w:kern w:val="0"/>
                <w:sz w:val="21"/>
                <w:szCs w:val="21"/>
                <w:u w:val="none"/>
                <w:lang w:val="en-US" w:eastAsia="zh-CN" w:bidi="ar"/>
              </w:rPr>
              <w:t>个以上村级综合便民服务站（含黄瓜山村“交邮农商供”村级综合便民服务站）。</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14:paraId="24469F4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2024</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20FD684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各镇街</w:t>
            </w:r>
          </w:p>
        </w:tc>
        <w:tc>
          <w:tcPr>
            <w:tcW w:w="2100" w:type="dxa"/>
            <w:tcBorders>
              <w:top w:val="single" w:color="auto" w:sz="4" w:space="0"/>
              <w:left w:val="single" w:color="000000" w:sz="4" w:space="0"/>
              <w:bottom w:val="single" w:color="000000" w:sz="4" w:space="0"/>
              <w:right w:val="single" w:color="000000" w:sz="4" w:space="0"/>
            </w:tcBorders>
            <w:noWrap w:val="0"/>
            <w:vAlign w:val="center"/>
          </w:tcPr>
          <w:p w14:paraId="00CD7CE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区交通运输委、市邮政管理局七分局、区商务委、区供销合作社、区农业农村委、区政府办公室</w:t>
            </w:r>
          </w:p>
        </w:tc>
      </w:tr>
      <w:tr w14:paraId="20258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1AB3FE1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EBDF0">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E654B">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57EBE59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打造黄瓜山村“交邮农商供”村级综合便民服务站标志性工程，畅通萱花村茶叶、龙凤桥早茶、花果山村秀芽、黄瓜山村梨等特色农产品上行渠道。</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75160E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2024</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2F9CA8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南大街街道</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5EAA986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区交通运输委、市邮政管理局七分局、区商务委、区供销合作社、区农业农村委、区政府办公室</w:t>
            </w:r>
          </w:p>
        </w:tc>
      </w:tr>
      <w:tr w14:paraId="1D29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0D8C03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DC6A4">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C1662">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41A0BA9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有序推进在该地区按照相关规定设立村级寄递物流综合服务公益性岗位，实现脱贫人口就地就近就业。</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3012DAB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循序推进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B3F305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各镇街</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DB20B6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both"/>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市邮政管理局七分局、区人力社保局</w:t>
            </w:r>
          </w:p>
        </w:tc>
      </w:tr>
      <w:tr w14:paraId="057E7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A3776C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1530"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586B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（二）推动产业发展，丰富“邮运通”服务功能</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7EFC7C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4.</w:t>
            </w:r>
            <w:r>
              <w:rPr>
                <w:rFonts w:hint="eastAsia" w:ascii="方正仿宋_GBK" w:hAnsi="方正仿宋_GBK" w:eastAsia="方正仿宋_GBK" w:cs="方正仿宋_GBK"/>
                <w:i w:val="0"/>
                <w:iCs w:val="0"/>
                <w:color w:val="000000"/>
                <w:kern w:val="0"/>
                <w:sz w:val="21"/>
                <w:szCs w:val="21"/>
                <w:u w:val="none"/>
                <w:lang w:val="en-US" w:eastAsia="zh-CN" w:bidi="ar"/>
              </w:rPr>
              <w:t>拓展货运班车</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2FA8D10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快推动交通运输企业与邮政快递企业合作，针对区内城乡货运需求旺盛的南部地区，支持交通运输企业拓展开行“邮运通”城村直达共配专线，推广时间固定、线路固定、站点固定的“货运班线”模式，将物流包裹、邮件快件由城南区级共配中心下行送至镇级共配中心，引导交邮快合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48F701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CD074A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区交通运输委、市邮政管理局七分局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3116FC0">
            <w:pPr>
              <w:keepNext w:val="0"/>
              <w:keepLines w:val="0"/>
              <w:pageBreakBefore w:val="0"/>
              <w:kinsoku/>
              <w:wordWrap/>
              <w:overflowPunct/>
              <w:topLinePunct w:val="0"/>
              <w:autoSpaceDE/>
              <w:autoSpaceDN/>
              <w:bidi w:val="0"/>
              <w:adjustRightInd/>
              <w:snapToGrid/>
              <w:spacing w:before="0" w:beforeAutospacing="0" w:after="0" w:line="400" w:lineRule="exact"/>
              <w:jc w:val="both"/>
              <w:rPr>
                <w:rFonts w:hint="eastAsia" w:ascii="方正仿宋_GBK" w:hAnsi="方正仿宋_GBK" w:eastAsia="方正仿宋_GBK" w:cs="方正仿宋_GBK"/>
                <w:i w:val="0"/>
                <w:iCs w:val="0"/>
                <w:color w:val="000000"/>
                <w:sz w:val="21"/>
                <w:szCs w:val="21"/>
                <w:u w:val="none"/>
              </w:rPr>
            </w:pPr>
          </w:p>
        </w:tc>
      </w:tr>
      <w:tr w14:paraId="53679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9"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B7AF8B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AE781">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14:paraId="1BBEA57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5.</w:t>
            </w:r>
            <w:r>
              <w:rPr>
                <w:rFonts w:hint="eastAsia" w:ascii="方正仿宋_GBK" w:hAnsi="方正仿宋_GBK" w:eastAsia="方正仿宋_GBK" w:cs="方正仿宋_GBK"/>
                <w:i w:val="0"/>
                <w:iCs w:val="0"/>
                <w:color w:val="000000"/>
                <w:kern w:val="0"/>
                <w:sz w:val="21"/>
                <w:szCs w:val="21"/>
                <w:u w:val="none"/>
                <w:lang w:val="en-US" w:eastAsia="zh-CN" w:bidi="ar"/>
              </w:rPr>
              <w:t>推广农客车辆代运邮件快件</w:t>
            </w:r>
          </w:p>
        </w:tc>
        <w:tc>
          <w:tcPr>
            <w:tcW w:w="6135" w:type="dxa"/>
            <w:tcBorders>
              <w:top w:val="single" w:color="000000" w:sz="4" w:space="0"/>
              <w:left w:val="single" w:color="000000" w:sz="4" w:space="0"/>
              <w:bottom w:val="single" w:color="auto" w:sz="4" w:space="0"/>
              <w:right w:val="single" w:color="000000" w:sz="4" w:space="0"/>
            </w:tcBorders>
            <w:noWrap w:val="0"/>
            <w:vAlign w:val="center"/>
          </w:tcPr>
          <w:p w14:paraId="49AAFCD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设计开行区至各镇村、乡镇至建制村的农村客货邮合作线路，充分发挥全区村村通客车的比较优势，引导支持客运企业与邮政快递企业共享合作，共享线路、车辆等运输资源，挖掘利用客车行李舱、车内物品存放区等代运邮件快件，在确保安全、保障农村群众乘车需求的前提下保障邮件快件快速送达。</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14:paraId="3504A58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auto" w:sz="4" w:space="0"/>
              <w:right w:val="single" w:color="000000" w:sz="4" w:space="0"/>
            </w:tcBorders>
            <w:noWrap w:val="0"/>
            <w:vAlign w:val="center"/>
          </w:tcPr>
          <w:p w14:paraId="605177D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区交通运输委、市邮政管理局七分局</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14:paraId="0A16213B">
            <w:pPr>
              <w:keepNext w:val="0"/>
              <w:keepLines w:val="0"/>
              <w:pageBreakBefore w:val="0"/>
              <w:kinsoku/>
              <w:wordWrap/>
              <w:overflowPunct/>
              <w:topLinePunct w:val="0"/>
              <w:autoSpaceDE/>
              <w:autoSpaceDN/>
              <w:bidi w:val="0"/>
              <w:adjustRightInd/>
              <w:snapToGrid/>
              <w:spacing w:before="0" w:beforeAutospacing="0" w:after="0" w:line="400" w:lineRule="exact"/>
              <w:jc w:val="both"/>
              <w:rPr>
                <w:rFonts w:hint="eastAsia" w:ascii="方正仿宋_GBK" w:hAnsi="方正仿宋_GBK" w:eastAsia="方正仿宋_GBK" w:cs="方正仿宋_GBK"/>
                <w:i w:val="0"/>
                <w:iCs w:val="0"/>
                <w:color w:val="000000"/>
                <w:sz w:val="21"/>
                <w:szCs w:val="21"/>
                <w:u w:val="none"/>
              </w:rPr>
            </w:pPr>
          </w:p>
        </w:tc>
      </w:tr>
      <w:tr w14:paraId="4565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0DEAC78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1530" w:type="dxa"/>
            <w:vMerge w:val="continue"/>
            <w:tcBorders>
              <w:top w:val="single" w:color="000000" w:sz="4" w:space="0"/>
              <w:left w:val="single" w:color="000000" w:sz="4" w:space="0"/>
              <w:bottom w:val="single" w:color="000000" w:sz="4" w:space="0"/>
              <w:right w:val="single" w:color="auto" w:sz="4" w:space="0"/>
            </w:tcBorders>
            <w:noWrap w:val="0"/>
            <w:vAlign w:val="center"/>
          </w:tcPr>
          <w:p w14:paraId="12792102">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restart"/>
            <w:tcBorders>
              <w:top w:val="single" w:color="auto" w:sz="4" w:space="0"/>
              <w:left w:val="single" w:color="auto" w:sz="4" w:space="0"/>
              <w:bottom w:val="single" w:color="auto" w:sz="4" w:space="0"/>
              <w:right w:val="single" w:color="000000" w:sz="4" w:space="0"/>
            </w:tcBorders>
            <w:noWrap w:val="0"/>
            <w:vAlign w:val="center"/>
          </w:tcPr>
          <w:p w14:paraId="389A4BC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6.</w:t>
            </w:r>
            <w:r>
              <w:rPr>
                <w:rFonts w:hint="eastAsia" w:ascii="方正仿宋_GBK" w:hAnsi="方正仿宋_GBK" w:eastAsia="方正仿宋_GBK" w:cs="方正仿宋_GBK"/>
                <w:i w:val="0"/>
                <w:iCs w:val="0"/>
                <w:color w:val="000000"/>
                <w:kern w:val="0"/>
                <w:sz w:val="21"/>
                <w:szCs w:val="21"/>
                <w:u w:val="none"/>
                <w:lang w:val="en-US" w:eastAsia="zh-CN" w:bidi="ar"/>
              </w:rPr>
              <w:t>探索高铁航空快运融合发展</w:t>
            </w:r>
          </w:p>
        </w:tc>
        <w:tc>
          <w:tcPr>
            <w:tcW w:w="6135" w:type="dxa"/>
            <w:tcBorders>
              <w:top w:val="single" w:color="auto" w:sz="4" w:space="0"/>
              <w:left w:val="single" w:color="000000" w:sz="4" w:space="0"/>
              <w:bottom w:val="single" w:color="auto" w:sz="4" w:space="0"/>
              <w:right w:val="single" w:color="000000" w:sz="4" w:space="0"/>
            </w:tcBorders>
            <w:noWrap w:val="0"/>
            <w:vAlign w:val="center"/>
          </w:tcPr>
          <w:p w14:paraId="07D1D5A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探索“邮运通”+高铁快运的运输组织模式，推动货运物流、邮政快递与永川高铁站、瓦子铺客运站联动，服务季节性货运量大、时效性要求高的农特产品和高附加值产品运输。</w:t>
            </w:r>
          </w:p>
        </w:tc>
        <w:tc>
          <w:tcPr>
            <w:tcW w:w="1605" w:type="dxa"/>
            <w:tcBorders>
              <w:top w:val="single" w:color="auto" w:sz="4" w:space="0"/>
              <w:left w:val="single" w:color="000000" w:sz="4" w:space="0"/>
              <w:bottom w:val="single" w:color="auto" w:sz="4" w:space="0"/>
              <w:right w:val="single" w:color="000000" w:sz="4" w:space="0"/>
            </w:tcBorders>
            <w:noWrap w:val="0"/>
            <w:vAlign w:val="center"/>
          </w:tcPr>
          <w:p w14:paraId="04998F1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循序推进</w:t>
            </w:r>
          </w:p>
        </w:tc>
        <w:tc>
          <w:tcPr>
            <w:tcW w:w="1545" w:type="dxa"/>
            <w:tcBorders>
              <w:top w:val="single" w:color="auto" w:sz="4" w:space="0"/>
              <w:left w:val="single" w:color="000000" w:sz="4" w:space="0"/>
              <w:bottom w:val="single" w:color="auto" w:sz="4" w:space="0"/>
              <w:right w:val="single" w:color="000000" w:sz="4" w:space="0"/>
            </w:tcBorders>
            <w:noWrap w:val="0"/>
            <w:vAlign w:val="center"/>
          </w:tcPr>
          <w:p w14:paraId="3A4738E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区物流办、区商务委、市邮政管理局七分局、区交通运输委</w:t>
            </w:r>
          </w:p>
        </w:tc>
        <w:tc>
          <w:tcPr>
            <w:tcW w:w="2100" w:type="dxa"/>
            <w:tcBorders>
              <w:top w:val="single" w:color="auto" w:sz="4" w:space="0"/>
              <w:left w:val="single" w:color="000000" w:sz="4" w:space="0"/>
              <w:bottom w:val="single" w:color="auto" w:sz="4" w:space="0"/>
              <w:right w:val="single" w:color="auto" w:sz="4" w:space="0"/>
            </w:tcBorders>
            <w:noWrap w:val="0"/>
            <w:vAlign w:val="center"/>
          </w:tcPr>
          <w:p w14:paraId="41B6426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区农业农村委、区经济信息委</w:t>
            </w:r>
          </w:p>
        </w:tc>
      </w:tr>
      <w:tr w14:paraId="3E9F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E8354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1530" w:type="dxa"/>
            <w:vMerge w:val="continue"/>
            <w:tcBorders>
              <w:top w:val="single" w:color="000000" w:sz="4" w:space="0"/>
              <w:left w:val="single" w:color="000000" w:sz="4" w:space="0"/>
              <w:bottom w:val="single" w:color="000000" w:sz="4" w:space="0"/>
              <w:right w:val="single" w:color="auto" w:sz="4" w:space="0"/>
            </w:tcBorders>
            <w:noWrap w:val="0"/>
            <w:vAlign w:val="center"/>
          </w:tcPr>
          <w:p w14:paraId="1F858288">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auto" w:sz="4" w:space="0"/>
              <w:left w:val="single" w:color="auto" w:sz="4" w:space="0"/>
              <w:bottom w:val="single" w:color="auto" w:sz="4" w:space="0"/>
              <w:right w:val="single" w:color="000000" w:sz="4" w:space="0"/>
            </w:tcBorders>
            <w:noWrap w:val="0"/>
            <w:vAlign w:val="center"/>
          </w:tcPr>
          <w:p w14:paraId="3D4E8FA1">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auto" w:sz="4" w:space="0"/>
              <w:left w:val="single" w:color="000000" w:sz="4" w:space="0"/>
              <w:bottom w:val="single" w:color="auto" w:sz="4" w:space="0"/>
              <w:right w:val="single" w:color="000000" w:sz="4" w:space="0"/>
            </w:tcBorders>
            <w:noWrap w:val="0"/>
            <w:vAlign w:val="center"/>
          </w:tcPr>
          <w:p w14:paraId="04FC7FC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积极探索布局永川航空前置站，加强与运输机场的合作。适时开展低空货运物流运输，在大安通用机场探索开行短途货运航线。</w:t>
            </w:r>
          </w:p>
        </w:tc>
        <w:tc>
          <w:tcPr>
            <w:tcW w:w="1605" w:type="dxa"/>
            <w:tcBorders>
              <w:top w:val="single" w:color="auto" w:sz="4" w:space="0"/>
              <w:left w:val="single" w:color="000000" w:sz="4" w:space="0"/>
              <w:bottom w:val="single" w:color="auto" w:sz="4" w:space="0"/>
              <w:right w:val="single" w:color="000000" w:sz="4" w:space="0"/>
            </w:tcBorders>
            <w:noWrap w:val="0"/>
            <w:vAlign w:val="center"/>
          </w:tcPr>
          <w:p w14:paraId="6689394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循序推进</w:t>
            </w:r>
          </w:p>
        </w:tc>
        <w:tc>
          <w:tcPr>
            <w:tcW w:w="1545" w:type="dxa"/>
            <w:tcBorders>
              <w:top w:val="single" w:color="auto" w:sz="4" w:space="0"/>
              <w:left w:val="single" w:color="000000" w:sz="4" w:space="0"/>
              <w:bottom w:val="single" w:color="auto" w:sz="4" w:space="0"/>
              <w:right w:val="single" w:color="000000" w:sz="4" w:space="0"/>
            </w:tcBorders>
            <w:noWrap w:val="0"/>
            <w:vAlign w:val="center"/>
          </w:tcPr>
          <w:p w14:paraId="2C0F16A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区物流办、区商务委、市邮政管理局七分局、区交通运输委</w:t>
            </w:r>
          </w:p>
        </w:tc>
        <w:tc>
          <w:tcPr>
            <w:tcW w:w="2100" w:type="dxa"/>
            <w:tcBorders>
              <w:top w:val="single" w:color="auto" w:sz="4" w:space="0"/>
              <w:left w:val="single" w:color="000000" w:sz="4" w:space="0"/>
              <w:bottom w:val="single" w:color="auto" w:sz="4" w:space="0"/>
              <w:right w:val="single" w:color="auto" w:sz="4" w:space="0"/>
            </w:tcBorders>
            <w:noWrap w:val="0"/>
            <w:vAlign w:val="center"/>
          </w:tcPr>
          <w:p w14:paraId="45FEDD6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kern w:val="0"/>
                <w:sz w:val="21"/>
                <w:szCs w:val="21"/>
                <w:u w:val="none"/>
                <w:lang w:val="en-US" w:eastAsia="zh-CN" w:bidi="ar"/>
              </w:rPr>
            </w:pPr>
            <w:r>
              <w:rPr>
                <w:rFonts w:hint="eastAsia" w:ascii="方正仿宋_GBK" w:hAnsi="方正仿宋_GBK" w:eastAsia="方正仿宋_GBK" w:cs="方正仿宋_GBK"/>
                <w:i w:val="0"/>
                <w:iCs w:val="0"/>
                <w:color w:val="auto"/>
                <w:kern w:val="0"/>
                <w:sz w:val="21"/>
                <w:szCs w:val="21"/>
                <w:u w:val="none"/>
                <w:lang w:val="en-US" w:eastAsia="zh-CN" w:bidi="ar"/>
              </w:rPr>
              <w:t>区农业农村委、区经济信息委</w:t>
            </w:r>
          </w:p>
        </w:tc>
      </w:tr>
      <w:tr w14:paraId="2D116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49878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15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9970C">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tcBorders>
              <w:top w:val="single" w:color="auto" w:sz="4" w:space="0"/>
              <w:left w:val="single" w:color="000000" w:sz="4" w:space="0"/>
              <w:bottom w:val="single" w:color="000000" w:sz="4" w:space="0"/>
              <w:right w:val="single" w:color="000000" w:sz="4" w:space="0"/>
            </w:tcBorders>
            <w:noWrap w:val="0"/>
            <w:vAlign w:val="center"/>
          </w:tcPr>
          <w:p w14:paraId="0788CB3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7.</w:t>
            </w:r>
            <w:r>
              <w:rPr>
                <w:rFonts w:hint="eastAsia" w:ascii="方正仿宋_GBK" w:hAnsi="方正仿宋_GBK" w:eastAsia="方正仿宋_GBK" w:cs="方正仿宋_GBK"/>
                <w:i w:val="0"/>
                <w:iCs w:val="0"/>
                <w:color w:val="000000"/>
                <w:kern w:val="0"/>
                <w:sz w:val="21"/>
                <w:szCs w:val="21"/>
                <w:u w:val="none"/>
                <w:lang w:val="en-US" w:eastAsia="zh-CN" w:bidi="ar"/>
              </w:rPr>
              <w:t>强化邮政快递监管</w:t>
            </w:r>
          </w:p>
        </w:tc>
        <w:tc>
          <w:tcPr>
            <w:tcW w:w="6135" w:type="dxa"/>
            <w:tcBorders>
              <w:top w:val="single" w:color="auto" w:sz="4" w:space="0"/>
              <w:left w:val="single" w:color="000000" w:sz="4" w:space="0"/>
              <w:bottom w:val="single" w:color="000000" w:sz="4" w:space="0"/>
              <w:right w:val="single" w:color="000000" w:sz="4" w:space="0"/>
            </w:tcBorders>
            <w:noWrap w:val="0"/>
            <w:vAlign w:val="center"/>
          </w:tcPr>
          <w:p w14:paraId="3530592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FF0000"/>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加强邮政快递业监督管理，推进邮政执法下沉，明确区交通运输委、区级相关部门与邮政管理机构职能职责和工作界面，共同建立健全快递行业党建、行业规划衔接、行业安全监管、农村寄递物流体系建设、邮政业环境污染治理等五项协同治理工作机制，有效提升对“邮运通”工作的协同治理能力。</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14:paraId="5C2F368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2025</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auto" w:sz="4" w:space="0"/>
              <w:left w:val="single" w:color="000000" w:sz="4" w:space="0"/>
              <w:bottom w:val="single" w:color="000000" w:sz="4" w:space="0"/>
              <w:right w:val="single" w:color="000000" w:sz="4" w:space="0"/>
            </w:tcBorders>
            <w:noWrap w:val="0"/>
            <w:vAlign w:val="center"/>
          </w:tcPr>
          <w:p w14:paraId="2DAB5B9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市邮政管理局七分局、区交通运输委</w:t>
            </w:r>
          </w:p>
        </w:tc>
        <w:tc>
          <w:tcPr>
            <w:tcW w:w="2100" w:type="dxa"/>
            <w:tcBorders>
              <w:top w:val="single" w:color="auto" w:sz="4" w:space="0"/>
              <w:left w:val="single" w:color="000000" w:sz="4" w:space="0"/>
              <w:bottom w:val="single" w:color="000000" w:sz="4" w:space="0"/>
              <w:right w:val="single" w:color="000000" w:sz="4" w:space="0"/>
            </w:tcBorders>
            <w:noWrap w:val="0"/>
            <w:vAlign w:val="center"/>
          </w:tcPr>
          <w:p w14:paraId="4C9E521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区委编办，各镇街</w:t>
            </w:r>
          </w:p>
        </w:tc>
      </w:tr>
      <w:tr w14:paraId="7CDF7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6"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6BA4F95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1530" w:type="dxa"/>
            <w:vMerge w:val="restart"/>
            <w:tcBorders>
              <w:top w:val="single" w:color="000000" w:sz="4" w:space="0"/>
              <w:left w:val="single" w:color="000000" w:sz="4" w:space="0"/>
              <w:bottom w:val="single" w:color="auto" w:sz="4" w:space="0"/>
              <w:right w:val="single" w:color="000000" w:sz="4" w:space="0"/>
            </w:tcBorders>
            <w:noWrap w:val="0"/>
            <w:vAlign w:val="center"/>
          </w:tcPr>
          <w:p w14:paraId="1AEF680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（三）推动产业振兴，打造“邮运通”特色服务</w:t>
            </w:r>
          </w:p>
        </w:tc>
        <w:tc>
          <w:tcPr>
            <w:tcW w:w="162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89140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000000"/>
                <w:kern w:val="0"/>
                <w:sz w:val="21"/>
                <w:szCs w:val="21"/>
                <w:u w:val="none"/>
                <w:lang w:val="en-US" w:eastAsia="zh-CN" w:bidi="ar"/>
              </w:rPr>
              <w:t>促进交农文旅邮融合发展提升</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7CFDF4D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围绕茶叶、梨、食用菌等农特产品，结合石笋山融合发展示范基地、黄瓜山梨香湾现代农业智慧研学示范基地、何埂食用菌智慧化生产展示基地等发展建设，推进绿色生态文化旅游、科创示范、生态农业和寄递服务等融合发展。</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6625AA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91421C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市邮政管理局七分局、区农业农村委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E632AF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区交通运输委、区文化旅游委、区供销合作社</w:t>
            </w:r>
          </w:p>
        </w:tc>
      </w:tr>
      <w:tr w14:paraId="4EA98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7D479C9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2B7A0DAA">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24A1B">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1D1680A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充分发挥“双链工程”带动作用，大力培育发展永川特色农业产业。鼓励支持邮政快递企业服务产品创新，开展产地直发、冷鲜直寄、专线运输等寄递服务，推动“极速鲜”寄递发展，更好服务黄瓜山梨、食用菌、龙眼荔枝等季节性果蔬运输。</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B5AA32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E840DF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市邮政管理局七分局、区农业农村委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E07530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区交通运输委、区文化旅游委、区供销合作社</w:t>
            </w:r>
          </w:p>
        </w:tc>
      </w:tr>
      <w:tr w14:paraId="4415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782F5FB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5FE9FE8F">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CD910">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731F457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打造“邮运通”特色文化旅游产品，建设具有文化特色和地方特点的“邮运通”驿站，为当地吸引客流，助推农产品销售，带动村民增收。</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DFC1E1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auto"/>
                <w:kern w:val="0"/>
                <w:sz w:val="21"/>
                <w:szCs w:val="21"/>
                <w:u w:val="none"/>
                <w:lang w:val="en-US" w:eastAsia="zh-CN" w:bidi="ar"/>
              </w:rPr>
              <w:t>2024</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B5E659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市邮政管理局七分局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120DF89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区农业农村委、区交通运输委、区文化旅游委、区供销合作社</w:t>
            </w:r>
          </w:p>
        </w:tc>
      </w:tr>
      <w:tr w14:paraId="4C95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1F6EB8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14</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638F2829">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auto"/>
                <w:sz w:val="21"/>
                <w:szCs w:val="21"/>
                <w:u w:val="none"/>
              </w:rPr>
            </w:pPr>
          </w:p>
        </w:tc>
        <w:tc>
          <w:tcPr>
            <w:tcW w:w="1620" w:type="dxa"/>
            <w:tcBorders>
              <w:top w:val="single" w:color="000000" w:sz="4" w:space="0"/>
              <w:left w:val="single" w:color="000000" w:sz="4" w:space="0"/>
              <w:bottom w:val="nil"/>
              <w:right w:val="single" w:color="000000" w:sz="4" w:space="0"/>
            </w:tcBorders>
            <w:noWrap w:val="0"/>
            <w:vAlign w:val="center"/>
          </w:tcPr>
          <w:p w14:paraId="34BBFD7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9.</w:t>
            </w:r>
            <w:r>
              <w:rPr>
                <w:rFonts w:hint="eastAsia" w:ascii="方正仿宋_GBK" w:hAnsi="方正仿宋_GBK" w:eastAsia="方正仿宋_GBK" w:cs="方正仿宋_GBK"/>
                <w:i w:val="0"/>
                <w:iCs w:val="0"/>
                <w:color w:val="auto"/>
                <w:kern w:val="0"/>
                <w:sz w:val="21"/>
                <w:szCs w:val="21"/>
                <w:u w:val="none"/>
                <w:lang w:val="en-US" w:eastAsia="zh-CN" w:bidi="ar"/>
              </w:rPr>
              <w:t>助力“永川产·永川造”出境出海</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3D3CAB5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推动“邮运通”与“快递出海”“快递进厂”深度融合，用好国际快递业务经营许可审批权下放政策，融入西部陆海新通道、中欧班列等国际运输大通道，积极引导邮政快递企业、物流供应链企业拓展国际快递业务，助推本地“永川秀芽”“永川香珍”“黄瓜山梨”等具有影响力的农特产品，理文纸业、长城汽车等工业消费品走向世界。</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096BCD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auto"/>
                <w:kern w:val="0"/>
                <w:sz w:val="21"/>
                <w:szCs w:val="21"/>
                <w:u w:val="none"/>
                <w:lang w:val="en-US" w:eastAsia="zh-CN" w:bidi="ar"/>
              </w:rPr>
              <w:t>2025</w:t>
            </w:r>
            <w:r>
              <w:rPr>
                <w:rFonts w:hint="eastAsia" w:ascii="方正仿宋_GBK" w:hAnsi="方正仿宋_GBK" w:eastAsia="方正仿宋_GBK" w:cs="方正仿宋_GBK"/>
                <w:i w:val="0"/>
                <w:iCs w:val="0"/>
                <w:color w:val="auto"/>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93F8AB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区经济信息委、区物流办、市邮政管理局七分局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7BCD94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区交通运输委、区商务委、区农业农村委</w:t>
            </w:r>
          </w:p>
        </w:tc>
      </w:tr>
      <w:tr w14:paraId="212F5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ED70D9">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auto"/>
                <w:sz w:val="21"/>
                <w:szCs w:val="21"/>
                <w:u w:val="none"/>
              </w:rPr>
            </w:pPr>
            <w:r>
              <w:rPr>
                <w:rFonts w:hint="default" w:ascii="Times New Roman" w:hAnsi="Times New Roman" w:eastAsia="方正仿宋_GBK" w:cs="Times New Roman"/>
                <w:i w:val="0"/>
                <w:iCs w:val="0"/>
                <w:color w:val="auto"/>
                <w:kern w:val="0"/>
                <w:sz w:val="21"/>
                <w:szCs w:val="21"/>
                <w:u w:val="none"/>
                <w:lang w:val="en-US" w:eastAsia="zh-CN" w:bidi="ar"/>
              </w:rPr>
              <w:t>15</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1E48A056">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auto"/>
                <w:sz w:val="21"/>
                <w:szCs w:val="21"/>
                <w:u w:val="none"/>
              </w:rPr>
            </w:pPr>
          </w:p>
        </w:tc>
        <w:tc>
          <w:tcPr>
            <w:tcW w:w="1620" w:type="dxa"/>
            <w:tcBorders>
              <w:top w:val="single" w:color="000000" w:sz="4" w:space="0"/>
              <w:left w:val="single" w:color="000000" w:sz="4" w:space="0"/>
              <w:bottom w:val="single" w:color="auto" w:sz="4" w:space="0"/>
              <w:right w:val="single" w:color="000000" w:sz="4" w:space="0"/>
            </w:tcBorders>
            <w:noWrap w:val="0"/>
            <w:vAlign w:val="center"/>
          </w:tcPr>
          <w:p w14:paraId="2835E8C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auto"/>
                <w:kern w:val="0"/>
                <w:sz w:val="21"/>
                <w:szCs w:val="21"/>
                <w:u w:val="none"/>
                <w:lang w:val="en-US" w:eastAsia="zh-CN" w:bidi="ar"/>
              </w:rPr>
              <w:t>10.</w:t>
            </w:r>
            <w:r>
              <w:rPr>
                <w:rFonts w:hint="eastAsia" w:ascii="方正仿宋_GBK" w:hAnsi="方正仿宋_GBK" w:eastAsia="方正仿宋_GBK" w:cs="方正仿宋_GBK"/>
                <w:i w:val="0"/>
                <w:iCs w:val="0"/>
                <w:color w:val="auto"/>
                <w:kern w:val="0"/>
                <w:sz w:val="21"/>
                <w:szCs w:val="21"/>
                <w:u w:val="none"/>
                <w:lang w:val="en-US" w:eastAsia="zh-CN" w:bidi="ar"/>
              </w:rPr>
              <w:t>推动农村电商融合发展</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1796DB6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探索社区电商、社交电商、旅游电商等新销售模式，推动相关企业与供销社、农村电商公共服务中心等合作，对接社区，在社区开设网点依托抖音、微信等短视频和社交平台宣传推广、以亲子游等乡村旅游方式引导销售农特产品，推动“永川产”“永川造”网上销售。推动建设永川区电商产业园，引导电商平台企业、传统企业、网商等落户园区，实现电商要素集聚化，打造电商人才孵化基地。</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384D87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auto"/>
                <w:kern w:val="0"/>
                <w:sz w:val="21"/>
                <w:szCs w:val="21"/>
                <w:u w:val="none"/>
                <w:lang w:val="en-US" w:eastAsia="zh-CN" w:bidi="ar"/>
              </w:rPr>
              <w:t>2027</w:t>
            </w:r>
            <w:r>
              <w:rPr>
                <w:rFonts w:hint="eastAsia" w:ascii="方正仿宋_GBK" w:hAnsi="方正仿宋_GBK" w:eastAsia="方正仿宋_GBK" w:cs="方正仿宋_GBK"/>
                <w:i w:val="0"/>
                <w:iCs w:val="0"/>
                <w:color w:val="auto"/>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C92970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区商务委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1814B4F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区农业农村委、区大数据发展局、区新城建管委、区供销合作社、市邮政管理局七分局、区市场监管局</w:t>
            </w:r>
          </w:p>
        </w:tc>
      </w:tr>
      <w:tr w14:paraId="4344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458E8FE6">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1530" w:type="dxa"/>
            <w:vMerge w:val="continue"/>
            <w:tcBorders>
              <w:top w:val="single" w:color="auto" w:sz="4" w:space="0"/>
              <w:left w:val="single" w:color="000000" w:sz="4" w:space="0"/>
              <w:bottom w:val="single" w:color="auto" w:sz="4" w:space="0"/>
              <w:right w:val="single" w:color="auto" w:sz="4" w:space="0"/>
            </w:tcBorders>
            <w:noWrap w:val="0"/>
            <w:vAlign w:val="center"/>
          </w:tcPr>
          <w:p w14:paraId="36D1EAE3">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14:paraId="559B80B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r>
              <w:rPr>
                <w:rFonts w:hint="eastAsia" w:ascii="方正仿宋_GBK" w:hAnsi="方正仿宋_GBK" w:eastAsia="方正仿宋_GBK" w:cs="方正仿宋_GBK"/>
                <w:i w:val="0"/>
                <w:iCs w:val="0"/>
                <w:color w:val="000000"/>
                <w:kern w:val="0"/>
                <w:sz w:val="21"/>
                <w:szCs w:val="21"/>
                <w:u w:val="none"/>
                <w:lang w:val="en-US" w:eastAsia="zh-CN" w:bidi="ar"/>
              </w:rPr>
              <w:t>深耕普惠金融赋能乡村振兴</w:t>
            </w:r>
          </w:p>
        </w:tc>
        <w:tc>
          <w:tcPr>
            <w:tcW w:w="6135" w:type="dxa"/>
            <w:tcBorders>
              <w:top w:val="single" w:color="000000" w:sz="4" w:space="0"/>
              <w:left w:val="single" w:color="auto" w:sz="4" w:space="0"/>
              <w:bottom w:val="single" w:color="000000" w:sz="4" w:space="0"/>
              <w:right w:val="single" w:color="000000" w:sz="4" w:space="0"/>
            </w:tcBorders>
            <w:noWrap w:val="0"/>
            <w:vAlign w:val="center"/>
          </w:tcPr>
          <w:p w14:paraId="02CA304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打造服务乡村振兴普惠金融基地，拓展社保卡更换、代收水电费、生存认证等功能。</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2BB317D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2025</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122020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区政府办公室、区农业农村委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61AA5C6D">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r>
      <w:tr w14:paraId="52060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1"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B395D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1530" w:type="dxa"/>
            <w:tcBorders>
              <w:top w:val="single" w:color="auto" w:sz="4" w:space="0"/>
              <w:left w:val="single" w:color="000000" w:sz="4" w:space="0"/>
              <w:bottom w:val="nil"/>
              <w:right w:val="single" w:color="auto" w:sz="4" w:space="0"/>
            </w:tcBorders>
            <w:noWrap w:val="0"/>
            <w:vAlign w:val="center"/>
          </w:tcPr>
          <w:p w14:paraId="67D856C1">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14:paraId="62C982A3">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auto" w:sz="4" w:space="0"/>
              <w:bottom w:val="single" w:color="000000" w:sz="4" w:space="0"/>
              <w:right w:val="single" w:color="000000" w:sz="4" w:space="0"/>
            </w:tcBorders>
            <w:noWrap w:val="0"/>
            <w:vAlign w:val="center"/>
          </w:tcPr>
          <w:p w14:paraId="6B0DA49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加大信贷资金支持涉农类贷款主体发展，推广农担贷款、再就业贷款，打造“邮运通”定制化金融产品，推动柑橘贷、火锅贷、吉之汇商圈贷、商贸城商圈贷、五洲城商圈贷等产业贷发展，金融赋能特色农业、优势产业发展。</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A46CA2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2025</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D48D0D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区政府办公室、区农业农村委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864D5A2">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r>
      <w:tr w14:paraId="33D4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100392B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1530" w:type="dxa"/>
            <w:vMerge w:val="restart"/>
            <w:tcBorders>
              <w:top w:val="single" w:color="000000" w:sz="4" w:space="0"/>
              <w:left w:val="single" w:color="000000" w:sz="4" w:space="0"/>
              <w:bottom w:val="single" w:color="auto" w:sz="4" w:space="0"/>
              <w:right w:val="single" w:color="000000" w:sz="4" w:space="0"/>
            </w:tcBorders>
            <w:noWrap w:val="0"/>
            <w:vAlign w:val="center"/>
          </w:tcPr>
          <w:p w14:paraId="7AC5AD1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（四）推动数智赋能，推动“邮运通”高效发展</w:t>
            </w:r>
          </w:p>
        </w:tc>
        <w:tc>
          <w:tcPr>
            <w:tcW w:w="1620" w:type="dxa"/>
            <w:vMerge w:val="restart"/>
            <w:tcBorders>
              <w:top w:val="single" w:color="auto" w:sz="4" w:space="0"/>
              <w:left w:val="single" w:color="000000" w:sz="4" w:space="0"/>
              <w:bottom w:val="single" w:color="auto" w:sz="4" w:space="0"/>
              <w:right w:val="single" w:color="000000" w:sz="4" w:space="0"/>
            </w:tcBorders>
            <w:noWrap w:val="0"/>
            <w:vAlign w:val="center"/>
          </w:tcPr>
          <w:p w14:paraId="6631A75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12.</w:t>
            </w:r>
            <w:r>
              <w:rPr>
                <w:rFonts w:hint="eastAsia" w:ascii="方正仿宋_GBK" w:hAnsi="方正仿宋_GBK" w:eastAsia="方正仿宋_GBK" w:cs="方正仿宋_GBK"/>
                <w:i w:val="0"/>
                <w:iCs w:val="0"/>
                <w:color w:val="000000"/>
                <w:kern w:val="0"/>
                <w:sz w:val="21"/>
                <w:szCs w:val="21"/>
                <w:u w:val="none"/>
                <w:lang w:val="en-US" w:eastAsia="zh-CN" w:bidi="ar"/>
              </w:rPr>
              <w:t>推进“邮运通”一张图集成系统建设</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43BC3AE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推动区级、镇级及村级站点和车辆开展信息化、智能化、标准化改造，新购置站、车设施收发邮件的终端设施等，完善外场设施数据更新环境。</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6D5612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2027</w:t>
            </w:r>
            <w:r>
              <w:rPr>
                <w:rFonts w:hint="eastAsia" w:ascii="方正仿宋_GBK" w:hAnsi="方正仿宋_GBK" w:eastAsia="方正仿宋_GBK" w:cs="方正仿宋_GBK"/>
                <w:i w:val="0"/>
                <w:iCs w:val="0"/>
                <w:color w:val="auto"/>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42CF38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市邮政管理局七分局、区交通运输委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75BD45E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区大数据发展局、区农业农村委、区商务委、区供销合作社、各镇街</w:t>
            </w:r>
          </w:p>
        </w:tc>
      </w:tr>
      <w:tr w14:paraId="12CBA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60C193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29D800A7">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auto" w:sz="4" w:space="0"/>
              <w:left w:val="single" w:color="000000" w:sz="4" w:space="0"/>
              <w:bottom w:val="single" w:color="auto" w:sz="4" w:space="0"/>
              <w:right w:val="single" w:color="000000" w:sz="4" w:space="0"/>
            </w:tcBorders>
            <w:noWrap w:val="0"/>
            <w:vAlign w:val="center"/>
          </w:tcPr>
          <w:p w14:paraId="41193CA5">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47452FF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全面对接市级“邮运通”和一体化智能化信息平台，聚焦“邮运通”实际运行数据跟踪与处理，构建“邮运通”市场运行监测系统，后期适时推动出海出境、电商助农、普惠金融等业务场景叠加，逐步实现一屏统览、智能动态监测和综合集成。加强“邮运通”信息安全管理，严防个人信息泄露。</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D61CD8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2027</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166386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市邮政管理局七分局、区交通运输委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84A986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区大数据发展局、区农业农村委、区商务委、区供销合作社、各镇街</w:t>
            </w:r>
          </w:p>
        </w:tc>
      </w:tr>
      <w:tr w14:paraId="3212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1C651847">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5AAFCC43">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restart"/>
            <w:tcBorders>
              <w:top w:val="single" w:color="auto" w:sz="4" w:space="0"/>
              <w:left w:val="single" w:color="000000" w:sz="4" w:space="0"/>
              <w:bottom w:val="single" w:color="auto" w:sz="4" w:space="0"/>
              <w:right w:val="single" w:color="000000" w:sz="4" w:space="0"/>
            </w:tcBorders>
            <w:noWrap w:val="0"/>
            <w:vAlign w:val="center"/>
          </w:tcPr>
          <w:p w14:paraId="0A649B1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13.</w:t>
            </w:r>
            <w:r>
              <w:rPr>
                <w:rFonts w:hint="eastAsia" w:ascii="方正仿宋_GBK" w:hAnsi="方正仿宋_GBK" w:eastAsia="方正仿宋_GBK" w:cs="方正仿宋_GBK"/>
                <w:i w:val="0"/>
                <w:iCs w:val="0"/>
                <w:color w:val="000000"/>
                <w:kern w:val="0"/>
                <w:sz w:val="21"/>
                <w:szCs w:val="21"/>
                <w:u w:val="none"/>
                <w:lang w:val="en-US" w:eastAsia="zh-CN" w:bidi="ar"/>
              </w:rPr>
              <w:t>推动“邮运通+智能网联”</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3ADE7F1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探索研究低空物流发展，利用大安通用机场，探索推进无人机跨省物流场景谋划、城市区域低空物流无人机配送，重点保障跨区域物资和重点物资流通，实现农特产品、消费工业品和重点医药物资快速中转运输。</w:t>
            </w:r>
          </w:p>
        </w:tc>
        <w:tc>
          <w:tcPr>
            <w:tcW w:w="1605" w:type="dxa"/>
            <w:tcBorders>
              <w:top w:val="single" w:color="000000" w:sz="4" w:space="0"/>
              <w:left w:val="single" w:color="000000" w:sz="4" w:space="0"/>
              <w:bottom w:val="single" w:color="auto" w:sz="4" w:space="0"/>
              <w:right w:val="single" w:color="000000" w:sz="4" w:space="0"/>
            </w:tcBorders>
            <w:noWrap w:val="0"/>
            <w:vAlign w:val="center"/>
          </w:tcPr>
          <w:p w14:paraId="34AEE74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循序推进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81B805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市邮政管理局七分局、区交通运输委、区新城建管委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ECB3EA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区公安局、区大数据发展局、区物流办、各镇街</w:t>
            </w:r>
          </w:p>
        </w:tc>
      </w:tr>
      <w:tr w14:paraId="407A5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4D1AF5E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3369B554">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auto" w:sz="4" w:space="0"/>
              <w:left w:val="single" w:color="000000" w:sz="4" w:space="0"/>
              <w:bottom w:val="single" w:color="auto" w:sz="4" w:space="0"/>
              <w:right w:val="single" w:color="000000" w:sz="4" w:space="0"/>
            </w:tcBorders>
            <w:noWrap w:val="0"/>
            <w:vAlign w:val="center"/>
          </w:tcPr>
          <w:p w14:paraId="59115050">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6135" w:type="dxa"/>
            <w:tcBorders>
              <w:top w:val="single" w:color="000000" w:sz="4" w:space="0"/>
              <w:left w:val="single" w:color="000000" w:sz="4" w:space="0"/>
              <w:bottom w:val="single" w:color="000000" w:sz="4" w:space="0"/>
              <w:right w:val="single" w:color="auto" w:sz="4" w:space="0"/>
            </w:tcBorders>
            <w:noWrap w:val="0"/>
            <w:vAlign w:val="center"/>
          </w:tcPr>
          <w:p w14:paraId="379A10D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探索无人驾驶物流配送车示范线路试点运行，充分发挥永川智慧交通示范区和智能网联汽车产业优势，优选条件成熟的物流园区、镇街开展无人驾驶物流配送车共同配送试验。</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F9A9F5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循序推进</w:t>
            </w:r>
          </w:p>
        </w:tc>
        <w:tc>
          <w:tcPr>
            <w:tcW w:w="1545" w:type="dxa"/>
            <w:tcBorders>
              <w:top w:val="single" w:color="000000" w:sz="4" w:space="0"/>
              <w:left w:val="single" w:color="auto" w:sz="4" w:space="0"/>
              <w:bottom w:val="single" w:color="000000" w:sz="4" w:space="0"/>
              <w:right w:val="single" w:color="000000" w:sz="4" w:space="0"/>
            </w:tcBorders>
            <w:noWrap w:val="0"/>
            <w:vAlign w:val="center"/>
          </w:tcPr>
          <w:p w14:paraId="7ED5AA9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市邮政管理局七分局、区交通运输委、区新城建管委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3330F7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区公安局、区大数据发展局、区物流办、各镇街</w:t>
            </w:r>
          </w:p>
        </w:tc>
      </w:tr>
      <w:tr w14:paraId="2802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52BEF51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1530" w:type="dxa"/>
            <w:vMerge w:val="restart"/>
            <w:tcBorders>
              <w:top w:val="single" w:color="auto" w:sz="4" w:space="0"/>
              <w:left w:val="single" w:color="000000" w:sz="4" w:space="0"/>
              <w:bottom w:val="single" w:color="auto" w:sz="4" w:space="0"/>
              <w:right w:val="single" w:color="000000" w:sz="4" w:space="0"/>
            </w:tcBorders>
            <w:noWrap w:val="0"/>
            <w:vAlign w:val="center"/>
          </w:tcPr>
          <w:p w14:paraId="0460C130">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（五）加强政策保障，支撑“邮运通”长效发展</w:t>
            </w:r>
          </w:p>
        </w:tc>
        <w:tc>
          <w:tcPr>
            <w:tcW w:w="1620" w:type="dxa"/>
            <w:vMerge w:val="restart"/>
            <w:tcBorders>
              <w:top w:val="single" w:color="auto" w:sz="4" w:space="0"/>
              <w:left w:val="single" w:color="000000" w:sz="4" w:space="0"/>
              <w:bottom w:val="single" w:color="auto" w:sz="4" w:space="0"/>
              <w:right w:val="single" w:color="000000" w:sz="4" w:space="0"/>
            </w:tcBorders>
            <w:noWrap w:val="0"/>
            <w:vAlign w:val="center"/>
          </w:tcPr>
          <w:p w14:paraId="2004320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14.</w:t>
            </w:r>
            <w:r>
              <w:rPr>
                <w:rFonts w:hint="eastAsia" w:ascii="方正仿宋_GBK" w:hAnsi="方正仿宋_GBK" w:eastAsia="方正仿宋_GBK" w:cs="方正仿宋_GBK"/>
                <w:i w:val="0"/>
                <w:iCs w:val="0"/>
                <w:color w:val="auto"/>
                <w:kern w:val="0"/>
                <w:sz w:val="21"/>
                <w:szCs w:val="21"/>
                <w:u w:val="none"/>
                <w:lang w:val="en-US" w:eastAsia="zh-CN" w:bidi="ar"/>
              </w:rPr>
              <w:t>强化土地资源保障</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702204A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全面落实市级“邮运通”建设用地政策，加强区内“邮运通”建设用地需求调研，做好物流仓储、交通运输用地的储备工作，优先支持“邮运通”相关项目落地。</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14:paraId="59B9A143">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5AE9583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0B26108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永川高新区管委会、区新城建管委会</w:t>
            </w:r>
          </w:p>
        </w:tc>
      </w:tr>
      <w:tr w14:paraId="63F83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045D4301">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47F8F8F7">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vMerge w:val="continue"/>
            <w:tcBorders>
              <w:top w:val="single" w:color="auto" w:sz="4" w:space="0"/>
              <w:left w:val="single" w:color="000000" w:sz="4" w:space="0"/>
              <w:bottom w:val="single" w:color="auto" w:sz="4" w:space="0"/>
              <w:right w:val="single" w:color="000000" w:sz="4" w:space="0"/>
            </w:tcBorders>
            <w:noWrap w:val="0"/>
            <w:vAlign w:val="center"/>
          </w:tcPr>
          <w:p w14:paraId="1DB78083">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auto"/>
                <w:sz w:val="21"/>
                <w:szCs w:val="21"/>
                <w:u w:val="none"/>
              </w:rPr>
            </w:pP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6EFFAAEF">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鼓励以弹性年期出让、租赁、先租后让、租让结合等方式供应“邮运通”相关项目用地。针对工业用地和物流仓储用地，在符合规划、不改变土地用途的前提下，对参与“邮运通”运营的邮政、快递、运输等企业利用现有厂房改造建设，增加容积率用于仓储、包装、运输装卸等邮政快递物流功能的，不增收土地出让价款。</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605D67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持续推进</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37B3746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区规划自然资源局</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3BC98E9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永川高新区管委会、区新城建管委会</w:t>
            </w:r>
          </w:p>
        </w:tc>
      </w:tr>
      <w:tr w14:paraId="7B661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5"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2512D7E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5C211609">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tcBorders>
              <w:top w:val="single" w:color="auto" w:sz="4" w:space="0"/>
              <w:left w:val="single" w:color="000000" w:sz="4" w:space="0"/>
              <w:bottom w:val="single" w:color="000000" w:sz="4" w:space="0"/>
              <w:right w:val="single" w:color="000000" w:sz="4" w:space="0"/>
            </w:tcBorders>
            <w:noWrap w:val="0"/>
            <w:vAlign w:val="center"/>
          </w:tcPr>
          <w:p w14:paraId="517FAB6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auto"/>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15.</w:t>
            </w:r>
            <w:r>
              <w:rPr>
                <w:rFonts w:hint="eastAsia" w:ascii="方正仿宋_GBK" w:hAnsi="方正仿宋_GBK" w:eastAsia="方正仿宋_GBK" w:cs="方正仿宋_GBK"/>
                <w:i w:val="0"/>
                <w:iCs w:val="0"/>
                <w:color w:val="auto"/>
                <w:kern w:val="0"/>
                <w:sz w:val="21"/>
                <w:szCs w:val="21"/>
                <w:u w:val="none"/>
                <w:lang w:val="en-US" w:eastAsia="zh-CN" w:bidi="ar"/>
              </w:rPr>
              <w:t>加大财税支持力度</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72212BE4">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auto"/>
                <w:sz w:val="21"/>
                <w:szCs w:val="21"/>
                <w:u w:val="none"/>
              </w:rPr>
            </w:pPr>
            <w:r>
              <w:rPr>
                <w:rFonts w:hint="eastAsia" w:ascii="方正仿宋_GBK" w:hAnsi="方正仿宋_GBK" w:eastAsia="方正仿宋_GBK" w:cs="方正仿宋_GBK"/>
                <w:i w:val="0"/>
                <w:iCs w:val="0"/>
                <w:color w:val="auto"/>
                <w:kern w:val="0"/>
                <w:sz w:val="21"/>
                <w:szCs w:val="21"/>
                <w:u w:val="none"/>
                <w:lang w:val="en-US" w:eastAsia="zh-CN" w:bidi="ar"/>
              </w:rPr>
              <w:t>支持“邮运通”服务乡村振兴综合服务体系建设发展，对标重庆市有关部门支持政策，系统研究提出：支持区内快递进村出村，按同金额配套市级补贴政策给予农村地区邮政快递上下行业务量增量分档分区域补贴。支持“</w:t>
            </w:r>
            <w:r>
              <w:rPr>
                <w:rFonts w:hint="eastAsia" w:ascii="Times New Roman" w:hAnsi="Times New Roman" w:eastAsia="方正仿宋_GBK" w:cs="Times New Roman"/>
                <w:i w:val="0"/>
                <w:iCs w:val="0"/>
                <w:color w:val="000000"/>
                <w:kern w:val="0"/>
                <w:sz w:val="21"/>
                <w:szCs w:val="21"/>
                <w:u w:val="none"/>
                <w:lang w:val="en-US" w:eastAsia="zh-CN" w:bidi="ar"/>
              </w:rPr>
              <w:t>8</w:t>
            </w:r>
            <w:r>
              <w:rPr>
                <w:rFonts w:hint="eastAsia" w:ascii="方正仿宋_GBK" w:hAnsi="方正仿宋_GBK" w:eastAsia="方正仿宋_GBK" w:cs="方正仿宋_GBK"/>
                <w:i w:val="0"/>
                <w:iCs w:val="0"/>
                <w:color w:val="auto"/>
                <w:kern w:val="0"/>
                <w:sz w:val="21"/>
                <w:szCs w:val="21"/>
                <w:u w:val="none"/>
                <w:lang w:val="en-US" w:eastAsia="zh-CN" w:bidi="ar"/>
              </w:rPr>
              <w:t>大标志性工程”建设。支持物流经营主体合规采购冷藏车，统筹推进高排放老旧营运柴油货车、新能源公交车更新。落实税费优惠政策，按照国家相关规定对符合条件的项目和主体减征城镇土地使用税。</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529B510B">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2027</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4CE2A1BA">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区财政局、区交通运输委、区商务委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4BA37BBE">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区经济信息委、区农业农村委、区住房城乡建委、区税务局、区政府办公室</w:t>
            </w:r>
          </w:p>
        </w:tc>
      </w:tr>
      <w:tr w14:paraId="1BAD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4" w:hRule="atLeast"/>
        </w:trPr>
        <w:tc>
          <w:tcPr>
            <w:tcW w:w="855" w:type="dxa"/>
            <w:tcBorders>
              <w:top w:val="single" w:color="000000" w:sz="4" w:space="0"/>
              <w:left w:val="single" w:color="000000" w:sz="4" w:space="0"/>
              <w:bottom w:val="single" w:color="000000" w:sz="4" w:space="0"/>
              <w:right w:val="single" w:color="000000" w:sz="4" w:space="0"/>
            </w:tcBorders>
            <w:noWrap w:val="0"/>
            <w:vAlign w:val="center"/>
          </w:tcPr>
          <w:p w14:paraId="0A8CD27D">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1530" w:type="dxa"/>
            <w:vMerge w:val="continue"/>
            <w:tcBorders>
              <w:top w:val="single" w:color="auto" w:sz="4" w:space="0"/>
              <w:left w:val="single" w:color="000000" w:sz="4" w:space="0"/>
              <w:bottom w:val="single" w:color="auto" w:sz="4" w:space="0"/>
              <w:right w:val="single" w:color="000000" w:sz="4" w:space="0"/>
            </w:tcBorders>
            <w:noWrap w:val="0"/>
            <w:vAlign w:val="center"/>
          </w:tcPr>
          <w:p w14:paraId="13386049">
            <w:pPr>
              <w:keepNext w:val="0"/>
              <w:keepLines w:val="0"/>
              <w:pageBreakBefore w:val="0"/>
              <w:kinsoku/>
              <w:wordWrap/>
              <w:overflowPunct/>
              <w:topLinePunct w:val="0"/>
              <w:autoSpaceDE/>
              <w:autoSpaceDN/>
              <w:bidi w:val="0"/>
              <w:adjustRightInd/>
              <w:snapToGrid/>
              <w:spacing w:before="0" w:beforeAutospacing="0" w:after="0" w:line="400" w:lineRule="exact"/>
              <w:jc w:val="center"/>
              <w:rPr>
                <w:rFonts w:hint="eastAsia" w:ascii="方正仿宋_GBK" w:hAnsi="方正仿宋_GBK" w:eastAsia="方正仿宋_GBK" w:cs="方正仿宋_GBK"/>
                <w:i w:val="0"/>
                <w:iCs w:val="0"/>
                <w:color w:val="000000"/>
                <w:sz w:val="21"/>
                <w:szCs w:val="21"/>
                <w:u w:val="none"/>
              </w:rPr>
            </w:pP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8E8CA2C">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16.</w:t>
            </w:r>
            <w:r>
              <w:rPr>
                <w:rFonts w:hint="eastAsia" w:ascii="方正仿宋_GBK" w:hAnsi="方正仿宋_GBK" w:eastAsia="方正仿宋_GBK" w:cs="方正仿宋_GBK"/>
                <w:i w:val="0"/>
                <w:iCs w:val="0"/>
                <w:color w:val="000000"/>
                <w:kern w:val="0"/>
                <w:sz w:val="21"/>
                <w:szCs w:val="21"/>
                <w:u w:val="none"/>
                <w:lang w:val="en-US" w:eastAsia="zh-CN" w:bidi="ar"/>
              </w:rPr>
              <w:t>加强金融支撑</w:t>
            </w:r>
          </w:p>
        </w:tc>
        <w:tc>
          <w:tcPr>
            <w:tcW w:w="6135" w:type="dxa"/>
            <w:tcBorders>
              <w:top w:val="single" w:color="000000" w:sz="4" w:space="0"/>
              <w:left w:val="single" w:color="000000" w:sz="4" w:space="0"/>
              <w:bottom w:val="single" w:color="000000" w:sz="4" w:space="0"/>
              <w:right w:val="single" w:color="000000" w:sz="4" w:space="0"/>
            </w:tcBorders>
            <w:noWrap w:val="0"/>
            <w:vAlign w:val="center"/>
          </w:tcPr>
          <w:p w14:paraId="59F7761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鼓励金融机构设立“邮运通”信贷产品，对符合条件的“三农”主体生产经营性流动贷款依法依规给予贴息。用好科技创新和技术改造专项再贷款，对符合条件的交通物流、节能减排等领域的设备更新改造贷款给予财政贴息，引导撬动金融资源向寄递物流、农村电商、普惠金融领域倾斜。</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EE8B7D8">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Times New Roman" w:hAnsi="Times New Roman" w:eastAsia="方正仿宋_GBK" w:cs="Times New Roman"/>
                <w:i w:val="0"/>
                <w:iCs w:val="0"/>
                <w:color w:val="000000"/>
                <w:kern w:val="0"/>
                <w:sz w:val="21"/>
                <w:szCs w:val="21"/>
                <w:u w:val="none"/>
                <w:lang w:val="en-US" w:eastAsia="zh-CN" w:bidi="ar"/>
              </w:rPr>
              <w:t>2027</w:t>
            </w:r>
            <w:r>
              <w:rPr>
                <w:rFonts w:hint="eastAsia" w:ascii="方正仿宋_GBK" w:hAnsi="方正仿宋_GBK" w:eastAsia="方正仿宋_GBK" w:cs="方正仿宋_GBK"/>
                <w:i w:val="0"/>
                <w:iCs w:val="0"/>
                <w:color w:val="000000"/>
                <w:kern w:val="0"/>
                <w:sz w:val="21"/>
                <w:szCs w:val="21"/>
                <w:u w:val="none"/>
                <w:lang w:val="en-US" w:eastAsia="zh-CN" w:bidi="ar"/>
              </w:rPr>
              <w:t>年年底</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72345115">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区政府办公室、区财政局、区农业农村委</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14:paraId="2061C6F2">
            <w:pPr>
              <w:keepNext w:val="0"/>
              <w:keepLines w:val="0"/>
              <w:pageBreakBefore w:val="0"/>
              <w:widowControl/>
              <w:suppressLineNumbers w:val="0"/>
              <w:kinsoku/>
              <w:wordWrap/>
              <w:overflowPunct/>
              <w:topLinePunct w:val="0"/>
              <w:autoSpaceDE/>
              <w:autoSpaceDN/>
              <w:bidi w:val="0"/>
              <w:adjustRightInd/>
              <w:snapToGrid/>
              <w:spacing w:beforeAutospacing="0"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人行永川分行</w:t>
            </w:r>
          </w:p>
        </w:tc>
      </w:tr>
    </w:tbl>
    <w:p w14:paraId="14B2E3F6">
      <w:pPr>
        <w:pStyle w:val="2"/>
        <w:rPr>
          <w:rFonts w:hint="default" w:ascii="Times New Roman" w:hAnsi="Times New Roman" w:eastAsia="方正仿宋_GBK" w:cs="Times New Roman"/>
          <w:kern w:val="0"/>
          <w:sz w:val="32"/>
          <w:szCs w:val="32"/>
          <w:shd w:val="clear" w:color="auto" w:fill="FFFFFF"/>
          <w:lang w:eastAsia="zh-CN" w:bidi="ar-SA"/>
        </w:rPr>
      </w:pPr>
    </w:p>
    <w:p w14:paraId="1293D27A">
      <w:pPr>
        <w:pStyle w:val="2"/>
        <w:rPr>
          <w:rFonts w:hint="default" w:ascii="Times New Roman" w:hAnsi="Times New Roman" w:eastAsia="方正仿宋_GBK" w:cs="Times New Roman"/>
          <w:kern w:val="0"/>
          <w:sz w:val="32"/>
          <w:szCs w:val="32"/>
          <w:shd w:val="clear" w:color="auto" w:fill="FFFFFF"/>
          <w:lang w:eastAsia="zh-CN" w:bidi="ar-SA"/>
        </w:rPr>
      </w:pPr>
    </w:p>
    <w:p w14:paraId="69C52128">
      <w:pPr>
        <w:pStyle w:val="2"/>
        <w:rPr>
          <w:rFonts w:hint="default" w:ascii="Times New Roman" w:hAnsi="Times New Roman" w:eastAsia="方正仿宋_GBK" w:cs="Times New Roman"/>
          <w:kern w:val="0"/>
          <w:sz w:val="32"/>
          <w:szCs w:val="32"/>
          <w:shd w:val="clear" w:color="auto" w:fill="FFFFFF"/>
          <w:lang w:eastAsia="zh-CN" w:bidi="ar-SA"/>
        </w:rPr>
      </w:pPr>
    </w:p>
    <w:p w14:paraId="2C46C8C1">
      <w:pPr>
        <w:pStyle w:val="2"/>
        <w:rPr>
          <w:rFonts w:hint="default" w:ascii="Times New Roman" w:hAnsi="Times New Roman" w:eastAsia="方正仿宋_GBK" w:cs="Times New Roman"/>
          <w:kern w:val="0"/>
          <w:sz w:val="32"/>
          <w:szCs w:val="32"/>
          <w:shd w:val="clear" w:color="auto" w:fill="FFFFFF"/>
          <w:lang w:eastAsia="zh-CN" w:bidi="ar-SA"/>
        </w:rPr>
      </w:pPr>
    </w:p>
    <w:p w14:paraId="10950869">
      <w:pPr>
        <w:pStyle w:val="2"/>
        <w:ind w:left="0" w:leftChars="0" w:firstLine="0" w:firstLineChars="0"/>
        <w:rPr>
          <w:rFonts w:hint="default" w:ascii="Times New Roman" w:hAnsi="Times New Roman" w:eastAsia="方正仿宋_GBK" w:cs="Times New Roman"/>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仿宋简">
    <w:altName w:val="仿宋"/>
    <w:panose1 w:val="02010600000101010101"/>
    <w:charset w:val="86"/>
    <w:family w:val="auto"/>
    <w:pitch w:val="default"/>
    <w:sig w:usb0="00000000" w:usb1="00000000" w:usb2="00000002"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E2B9">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118C8">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E118C8">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A62CE5">
    <w:pPr>
      <w:pStyle w:val="10"/>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重庆市永川区人民政府办公室发布  </w:t>
    </w:r>
  </w:p>
  <w:p w14:paraId="7007A7F3">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56F84">
    <w:pPr>
      <w:pStyle w:val="10"/>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51A0B">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3151A0B">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9F930CE">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1457583D">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重庆市永川区人民政府办公室发布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57F7">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80A7828">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重庆市永川区人民政府</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D689">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重庆市永川区人民政府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D234E2"/>
    <w:rsid w:val="11DB7C71"/>
    <w:rsid w:val="13427DB4"/>
    <w:rsid w:val="14333BA0"/>
    <w:rsid w:val="152D2DCA"/>
    <w:rsid w:val="17D42FA4"/>
    <w:rsid w:val="187168EA"/>
    <w:rsid w:val="196673CA"/>
    <w:rsid w:val="1CF734C9"/>
    <w:rsid w:val="1DB72D4D"/>
    <w:rsid w:val="1DEC284C"/>
    <w:rsid w:val="1E6523AC"/>
    <w:rsid w:val="22440422"/>
    <w:rsid w:val="224650EC"/>
    <w:rsid w:val="22BB4BBB"/>
    <w:rsid w:val="25EB1AF4"/>
    <w:rsid w:val="2A53244F"/>
    <w:rsid w:val="2CBB09B0"/>
    <w:rsid w:val="2DD05FE1"/>
    <w:rsid w:val="2E3F6F72"/>
    <w:rsid w:val="2EAE3447"/>
    <w:rsid w:val="2F25085E"/>
    <w:rsid w:val="2F6B3D97"/>
    <w:rsid w:val="30D36097"/>
    <w:rsid w:val="31A15F24"/>
    <w:rsid w:val="35805078"/>
    <w:rsid w:val="36226273"/>
    <w:rsid w:val="36FB1DF0"/>
    <w:rsid w:val="395347B5"/>
    <w:rsid w:val="39A232A0"/>
    <w:rsid w:val="39E745AA"/>
    <w:rsid w:val="3B5A6BBB"/>
    <w:rsid w:val="3CA154E3"/>
    <w:rsid w:val="3EDA13A6"/>
    <w:rsid w:val="3FF56C14"/>
    <w:rsid w:val="417B75E9"/>
    <w:rsid w:val="42430A63"/>
    <w:rsid w:val="42F058B7"/>
    <w:rsid w:val="436109F6"/>
    <w:rsid w:val="441A38D4"/>
    <w:rsid w:val="4504239D"/>
    <w:rsid w:val="4AA12D19"/>
    <w:rsid w:val="4BC77339"/>
    <w:rsid w:val="4C9236C5"/>
    <w:rsid w:val="4DF15972"/>
    <w:rsid w:val="4E250A85"/>
    <w:rsid w:val="4F343821"/>
    <w:rsid w:val="4FFD4925"/>
    <w:rsid w:val="505C172E"/>
    <w:rsid w:val="506405EA"/>
    <w:rsid w:val="52F46F0B"/>
    <w:rsid w:val="532B6A10"/>
    <w:rsid w:val="533C2247"/>
    <w:rsid w:val="539E4E99"/>
    <w:rsid w:val="53D579A2"/>
    <w:rsid w:val="53D8014D"/>
    <w:rsid w:val="550C209A"/>
    <w:rsid w:val="55E064E0"/>
    <w:rsid w:val="572C6D10"/>
    <w:rsid w:val="5DB205B8"/>
    <w:rsid w:val="5DC34279"/>
    <w:rsid w:val="5FCD688E"/>
    <w:rsid w:val="5FF9BDAA"/>
    <w:rsid w:val="608816D1"/>
    <w:rsid w:val="60EF4E7F"/>
    <w:rsid w:val="648B0A32"/>
    <w:rsid w:val="64E6653A"/>
    <w:rsid w:val="6512732F"/>
    <w:rsid w:val="658F6764"/>
    <w:rsid w:val="665233C1"/>
    <w:rsid w:val="685B28DE"/>
    <w:rsid w:val="69AC0D42"/>
    <w:rsid w:val="6AD9688B"/>
    <w:rsid w:val="6B68303F"/>
    <w:rsid w:val="6D0E3F22"/>
    <w:rsid w:val="744E4660"/>
    <w:rsid w:val="753355A2"/>
    <w:rsid w:val="759F1C61"/>
    <w:rsid w:val="769F2DE8"/>
    <w:rsid w:val="76FDEB7C"/>
    <w:rsid w:val="78E910AA"/>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
    <w:basedOn w:val="3"/>
    <w:qFormat/>
    <w:uiPriority w:val="0"/>
    <w:pPr>
      <w:suppressAutoHyphens/>
      <w:spacing w:line="360" w:lineRule="auto"/>
      <w:ind w:firstLine="420"/>
    </w:pPr>
    <w:rPr>
      <w:rFonts w:ascii="宋体" w:hAnsi="宋体"/>
      <w:kern w:val="2"/>
      <w:sz w:val="24"/>
      <w:szCs w:val="20"/>
    </w:rPr>
  </w:style>
  <w:style w:type="paragraph" w:customStyle="1" w:styleId="3">
    <w:name w:val="BodyText"/>
    <w:basedOn w:val="1"/>
    <w:qFormat/>
    <w:uiPriority w:val="0"/>
    <w:pPr>
      <w:spacing w:before="100" w:beforeAutospacing="1" w:after="120"/>
    </w:pPr>
    <w:rPr>
      <w:rFonts w:ascii="Calibri" w:hAnsi="Calibri" w:eastAsia="宋体"/>
      <w:sz w:val="21"/>
      <w:szCs w:val="21"/>
    </w:rPr>
  </w:style>
  <w:style w:type="paragraph" w:styleId="5">
    <w:name w:val="annotation text"/>
    <w:basedOn w:val="1"/>
    <w:qFormat/>
    <w:uiPriority w:val="0"/>
    <w:pPr>
      <w:jc w:val="left"/>
    </w:pPr>
  </w:style>
  <w:style w:type="paragraph" w:styleId="6">
    <w:name w:val="Body Text"/>
    <w:basedOn w:val="1"/>
    <w:next w:val="7"/>
    <w:qFormat/>
    <w:uiPriority w:val="0"/>
    <w:pPr>
      <w:spacing w:after="120"/>
    </w:pPr>
    <w:rPr>
      <w:rFonts w:ascii="Times New Roman" w:hAnsi="Times New Roman"/>
      <w:sz w:val="30"/>
      <w:szCs w:val="20"/>
    </w:rPr>
  </w:style>
  <w:style w:type="paragraph" w:styleId="7">
    <w:name w:val="toc 5"/>
    <w:basedOn w:val="1"/>
    <w:next w:val="1"/>
    <w:unhideWhenUsed/>
    <w:qFormat/>
    <w:uiPriority w:val="39"/>
    <w:pPr>
      <w:ind w:left="1680" w:leftChars="800"/>
    </w:pPr>
  </w:style>
  <w:style w:type="paragraph" w:styleId="8">
    <w:name w:val="Block Text"/>
    <w:basedOn w:val="1"/>
    <w:qFormat/>
    <w:uiPriority w:val="0"/>
    <w:pPr>
      <w:spacing w:after="120"/>
      <w:ind w:left="1440" w:leftChars="700" w:right="700" w:rightChars="7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文件"/>
    <w:basedOn w:val="1"/>
    <w:autoRedefine/>
    <w:qFormat/>
    <w:uiPriority w:val="0"/>
    <w:pPr>
      <w:adjustRightInd w:val="0"/>
      <w:snapToGrid w:val="0"/>
      <w:spacing w:line="336" w:lineRule="auto"/>
      <w:ind w:firstLine="658"/>
    </w:pPr>
    <w:rPr>
      <w:rFonts w:ascii="汉仪仿宋简" w:hAnsi="Times New Roman" w:eastAsia="汉仪仿宋简" w:cs="Times New Roman"/>
      <w:spacing w:val="-3"/>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10848</Words>
  <Characters>11066</Characters>
  <Lines>1</Lines>
  <Paragraphs>1</Paragraphs>
  <TotalTime>300</TotalTime>
  <ScaleCrop>false</ScaleCrop>
  <LinksUpToDate>false</LinksUpToDate>
  <CharactersWithSpaces>11121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卢玙</cp:lastModifiedBy>
  <cp:lastPrinted>2022-06-06T16:09:00Z</cp:lastPrinted>
  <dcterms:modified xsi:type="dcterms:W3CDTF">2024-09-25T06:46:44Z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3624C7FB18E24140B052EB19B5AAE8C6_13</vt:lpwstr>
  </property>
</Properties>
</file>